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0C9" w:rsidRDefault="00EC00C9" w:rsidP="00D2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00C9" w:rsidRDefault="00EC00C9" w:rsidP="00D2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00C9" w:rsidRDefault="00EC00C9" w:rsidP="00D2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00C9" w:rsidRDefault="00EC00C9" w:rsidP="00D2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7F1F" w:rsidRPr="00EC00C9" w:rsidRDefault="00D27F1F" w:rsidP="00D2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0C9">
        <w:rPr>
          <w:rFonts w:ascii="Times New Roman" w:eastAsia="Times New Roman" w:hAnsi="Times New Roman" w:cs="Times New Roman"/>
          <w:b/>
          <w:sz w:val="24"/>
          <w:szCs w:val="24"/>
        </w:rPr>
        <w:t>LEGAL NOTICE</w:t>
      </w:r>
    </w:p>
    <w:p w:rsidR="00D27F1F" w:rsidRPr="00EC00C9" w:rsidRDefault="00D27F1F" w:rsidP="00D2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0C9">
        <w:rPr>
          <w:rFonts w:ascii="Times New Roman" w:eastAsia="Times New Roman" w:hAnsi="Times New Roman" w:cs="Times New Roman"/>
          <w:b/>
          <w:sz w:val="24"/>
          <w:szCs w:val="24"/>
        </w:rPr>
        <w:t>TOWN OF BERLIN</w:t>
      </w:r>
    </w:p>
    <w:p w:rsidR="00D27F1F" w:rsidRPr="00EC00C9" w:rsidRDefault="00D27F1F" w:rsidP="00D2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0C9">
        <w:rPr>
          <w:rFonts w:ascii="Times New Roman" w:eastAsia="Times New Roman" w:hAnsi="Times New Roman" w:cs="Times New Roman"/>
          <w:b/>
          <w:sz w:val="24"/>
          <w:szCs w:val="24"/>
        </w:rPr>
        <w:t>ACTIONS OF THE TOWN OF BERLIN ZONING BOARD OF APPEALS</w:t>
      </w:r>
    </w:p>
    <w:p w:rsidR="00D27F1F" w:rsidRPr="00EC00C9" w:rsidRDefault="00D27F1F" w:rsidP="00D27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0C9">
        <w:rPr>
          <w:rFonts w:ascii="Times New Roman" w:eastAsia="Times New Roman" w:hAnsi="Times New Roman" w:cs="Times New Roman"/>
          <w:sz w:val="24"/>
          <w:szCs w:val="24"/>
        </w:rPr>
        <w:t>At its Regular Meeting of October 25, 2022, the Berlin Zoning Board of Appeals took the following actions:</w:t>
      </w:r>
      <w:bookmarkStart w:id="0" w:name="_Hlk117152019"/>
    </w:p>
    <w:p w:rsidR="00D27F1F" w:rsidRPr="00EC00C9" w:rsidRDefault="00D27F1F" w:rsidP="00D27F1F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EC00C9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EC00C9">
        <w:rPr>
          <w:rFonts w:ascii="Times New Roman" w:eastAsia="Times New Roman" w:hAnsi="Times New Roman" w:cs="Times New Roman"/>
          <w:sz w:val="24"/>
          <w:szCs w:val="24"/>
        </w:rPr>
        <w:tab/>
        <w:t xml:space="preserve">Voted unanimously to deny without prejudice the application of </w:t>
      </w:r>
      <w:proofErr w:type="spellStart"/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Alen</w:t>
      </w:r>
      <w:proofErr w:type="spellEnd"/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</w:t>
      </w:r>
      <w:proofErr w:type="spellStart"/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Cecunjanin</w:t>
      </w:r>
      <w:proofErr w:type="spellEnd"/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for a </w:t>
      </w:r>
    </w:p>
    <w:p w:rsidR="00D27F1F" w:rsidRPr="00EC00C9" w:rsidRDefault="00D27F1F" w:rsidP="00D27F1F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ab/>
      </w:r>
      <w:proofErr w:type="gramStart"/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modification</w:t>
      </w:r>
      <w:proofErr w:type="gramEnd"/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to an existing sales of alcoholic beverages location approval to allow a </w:t>
      </w:r>
      <w:r w:rsid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ab/>
      </w:r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restaurant with patio liquor permit per Berlin Zoning Regulations §XI.B at 797 </w:t>
      </w:r>
      <w:r w:rsid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ab/>
      </w:r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Farmington Avenue.</w:t>
      </w:r>
    </w:p>
    <w:p w:rsidR="00D27F1F" w:rsidRPr="00EC00C9" w:rsidRDefault="00D27F1F" w:rsidP="00D27F1F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b.</w:t>
      </w:r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ab/>
      </w:r>
      <w:r w:rsidRPr="00EC00C9">
        <w:rPr>
          <w:rFonts w:ascii="Times New Roman" w:eastAsia="Times New Roman" w:hAnsi="Times New Roman" w:cs="Times New Roman"/>
          <w:snapToGrid w:val="0"/>
          <w:sz w:val="24"/>
          <w:szCs w:val="24"/>
        </w:rPr>
        <w:t>Regarding the appeal</w:t>
      </w:r>
      <w:r w:rsidRPr="00EC00C9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</w:t>
      </w:r>
      <w:r w:rsidRPr="003D39C8">
        <w:rPr>
          <w:rFonts w:ascii="Times New Roman" w:eastAsia="Times New Roman" w:hAnsi="Times New Roman" w:cs="Times New Roman"/>
          <w:snapToGrid w:val="0"/>
          <w:sz w:val="24"/>
          <w:szCs w:val="24"/>
        </w:rPr>
        <w:t>of</w:t>
      </w:r>
      <w:r w:rsidRPr="00EC00C9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</w:t>
      </w:r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Joseph </w:t>
      </w:r>
      <w:proofErr w:type="spellStart"/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Ranniello</w:t>
      </w:r>
      <w:proofErr w:type="spellEnd"/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per Berlin Zoning Regulations §XV.A.1., </w:t>
      </w:r>
      <w:r w:rsid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ab/>
      </w:r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concerning the determination of the Town Planner/Zoning Enforcement Officer regarding </w:t>
      </w:r>
      <w:r w:rsid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ab/>
      </w:r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number of dwelling units permitted at the existing house at 266 Lower Lane</w:t>
      </w:r>
      <w:r w:rsidR="00EC00C9"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, a</w:t>
      </w:r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motion to </w:t>
      </w:r>
      <w:r w:rsid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ab/>
      </w:r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overrule</w:t>
      </w:r>
      <w:r w:rsidR="003D39C8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/reverse</w:t>
      </w:r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the</w:t>
      </w:r>
      <w:r w:rsid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decision of the Zoning Enforcem</w:t>
      </w:r>
      <w:r w:rsidR="00EC00C9"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e</w:t>
      </w:r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nt Officer failed; therefore, the </w:t>
      </w:r>
      <w:r w:rsidR="003D39C8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ab/>
        <w:t>decision</w:t>
      </w:r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of the Zoning</w:t>
      </w:r>
      <w:r w:rsidR="003D39C8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Enforcement </w:t>
      </w:r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Officer stands.</w:t>
      </w:r>
    </w:p>
    <w:p w:rsidR="00EC00C9" w:rsidRPr="00EC00C9" w:rsidRDefault="00EC00C9" w:rsidP="00D27F1F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Dated this 3</w:t>
      </w:r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  <w:vertAlign w:val="superscript"/>
        </w:rPr>
        <w:t>rd</w:t>
      </w:r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day of </w:t>
      </w:r>
      <w:proofErr w:type="gramStart"/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November,</w:t>
      </w:r>
      <w:proofErr w:type="gramEnd"/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2022 at Berlin, CT.</w:t>
      </w:r>
    </w:p>
    <w:p w:rsidR="00EC00C9" w:rsidRPr="00EC00C9" w:rsidRDefault="00EC00C9" w:rsidP="00D27F1F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ab/>
      </w:r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ab/>
      </w:r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ab/>
      </w:r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ab/>
      </w:r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ab/>
      </w:r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Anthony</w:t>
      </w:r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Francalangia, Chairman</w:t>
      </w:r>
    </w:p>
    <w:p w:rsidR="00EC00C9" w:rsidRPr="00EC00C9" w:rsidRDefault="00EC00C9" w:rsidP="00D27F1F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ab/>
      </w:r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ab/>
      </w:r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ab/>
      </w:r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ab/>
      </w:r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ab/>
      </w:r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ab/>
        <w:t>Berlin Zoning Board of Appeals</w:t>
      </w:r>
    </w:p>
    <w:p w:rsidR="00EC00C9" w:rsidRPr="00EC00C9" w:rsidRDefault="00EC00C9" w:rsidP="00D27F1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</w:p>
    <w:p w:rsidR="00EC00C9" w:rsidRPr="00EC00C9" w:rsidRDefault="00EC00C9" w:rsidP="00D27F1F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</w:p>
    <w:p w:rsidR="00EC00C9" w:rsidRPr="00EC00C9" w:rsidRDefault="00EC00C9" w:rsidP="00D27F1F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New Britain Herald</w:t>
      </w:r>
    </w:p>
    <w:p w:rsidR="00EC00C9" w:rsidRPr="00EC00C9" w:rsidRDefault="00EC00C9" w:rsidP="00D27F1F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Legal Notices/Classified Advertising</w:t>
      </w:r>
    </w:p>
    <w:p w:rsidR="00EC00C9" w:rsidRPr="00EC00C9" w:rsidRDefault="00EC00C9" w:rsidP="00D27F1F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Date of Publication:</w:t>
      </w:r>
      <w:r w:rsidRPr="00EC00C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ab/>
        <w:t>Monday, November 7, 2022</w:t>
      </w:r>
      <w:bookmarkEnd w:id="0"/>
    </w:p>
    <w:sectPr w:rsidR="00EC00C9" w:rsidRPr="00EC0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10A6"/>
    <w:multiLevelType w:val="hybridMultilevel"/>
    <w:tmpl w:val="9E025AFC"/>
    <w:lvl w:ilvl="0" w:tplc="E108AEB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2F48DC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64440"/>
    <w:multiLevelType w:val="hybridMultilevel"/>
    <w:tmpl w:val="7FCACEFA"/>
    <w:lvl w:ilvl="0" w:tplc="C3C047F6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44E8C"/>
    <w:multiLevelType w:val="hybridMultilevel"/>
    <w:tmpl w:val="7A465B2A"/>
    <w:lvl w:ilvl="0" w:tplc="C34A7706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1F"/>
    <w:rsid w:val="00006224"/>
    <w:rsid w:val="003D39C8"/>
    <w:rsid w:val="005B6DC0"/>
    <w:rsid w:val="007835C5"/>
    <w:rsid w:val="00CF4A30"/>
    <w:rsid w:val="00D27F1F"/>
    <w:rsid w:val="00EC00C9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75107-2029-4328-97C9-FC397D68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F1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7F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F1F"/>
    <w:pPr>
      <w:spacing w:before="100" w:beforeAutospacing="1" w:after="0" w:line="240" w:lineRule="auto"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fsemnosk</cp:lastModifiedBy>
  <cp:revision>2</cp:revision>
  <cp:lastPrinted>2022-11-04T15:24:00Z</cp:lastPrinted>
  <dcterms:created xsi:type="dcterms:W3CDTF">2022-11-04T13:49:00Z</dcterms:created>
  <dcterms:modified xsi:type="dcterms:W3CDTF">2022-11-04T13:49:00Z</dcterms:modified>
</cp:coreProperties>
</file>