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89EA3" w14:textId="77777777" w:rsidR="001409CD" w:rsidRPr="00D8759F" w:rsidRDefault="001409CD" w:rsidP="001409CD">
      <w:pPr>
        <w:rPr>
          <w:rFonts w:ascii="Arial" w:hAnsi="Arial" w:cs="Arial"/>
          <w:b/>
          <w:bCs/>
        </w:rPr>
      </w:pPr>
      <w:r w:rsidRPr="00D8759F">
        <w:rPr>
          <w:rFonts w:ascii="Arial" w:hAnsi="Arial" w:cs="Arial"/>
          <w:b/>
          <w:bCs/>
        </w:rPr>
        <w:t>NOTICE OF FINAL PASSAGE OF ORDINANCE</w:t>
      </w:r>
    </w:p>
    <w:p w14:paraId="72835DB5" w14:textId="499CD024" w:rsidR="009D0B6F" w:rsidRPr="00D8759F" w:rsidRDefault="001409CD">
      <w:pPr>
        <w:rPr>
          <w:rFonts w:ascii="Arial" w:hAnsi="Arial" w:cs="Arial"/>
        </w:rPr>
      </w:pPr>
      <w:r w:rsidRPr="00D8759F">
        <w:rPr>
          <w:rFonts w:ascii="Arial" w:hAnsi="Arial" w:cs="Arial"/>
        </w:rPr>
        <w:t>Notice is hereby given of Final Passage by the Berlin Town Council of the Amendments to the Noise Ordinance.</w:t>
      </w:r>
    </w:p>
    <w:p w14:paraId="6566998E" w14:textId="38619BD0" w:rsidR="001409CD" w:rsidRPr="00D8759F" w:rsidRDefault="001409CD">
      <w:pPr>
        <w:rPr>
          <w:rFonts w:ascii="Arial" w:hAnsi="Arial" w:cs="Arial"/>
        </w:rPr>
      </w:pPr>
      <w:r w:rsidRPr="00D8759F">
        <w:rPr>
          <w:rFonts w:ascii="Arial" w:hAnsi="Arial" w:cs="Arial"/>
        </w:rPr>
        <w:t>7-61 Definitions.</w:t>
      </w:r>
    </w:p>
    <w:p w14:paraId="58754219" w14:textId="475F33C4" w:rsidR="00813768" w:rsidRPr="00D8759F" w:rsidRDefault="00FD20CB">
      <w:pPr>
        <w:rPr>
          <w:rFonts w:ascii="Arial" w:hAnsi="Arial" w:cs="Arial"/>
        </w:rPr>
      </w:pPr>
      <w:r w:rsidRPr="00D8759F">
        <w:rPr>
          <w:rFonts w:ascii="Arial" w:hAnsi="Arial" w:cs="Arial"/>
        </w:rPr>
        <w:t>NEW</w:t>
      </w:r>
    </w:p>
    <w:p w14:paraId="7C6B1F44" w14:textId="01ED3631" w:rsidR="001409CD" w:rsidRPr="00D8759F" w:rsidRDefault="001409CD">
      <w:pPr>
        <w:rPr>
          <w:rFonts w:ascii="Arial" w:hAnsi="Arial" w:cs="Arial"/>
        </w:rPr>
      </w:pPr>
      <w:r w:rsidRPr="00D8759F">
        <w:rPr>
          <w:rFonts w:ascii="Arial" w:hAnsi="Arial" w:cs="Arial"/>
        </w:rPr>
        <w:t xml:space="preserve">AMBIENT SOUND – The sound level at a given location that exists </w:t>
      </w:r>
      <w:proofErr w:type="gramStart"/>
      <w:r w:rsidRPr="00D8759F">
        <w:rPr>
          <w:rFonts w:ascii="Arial" w:hAnsi="Arial" w:cs="Arial"/>
        </w:rPr>
        <w:t>as a result of</w:t>
      </w:r>
      <w:proofErr w:type="gramEnd"/>
      <w:r w:rsidRPr="00D8759F">
        <w:rPr>
          <w:rFonts w:ascii="Arial" w:hAnsi="Arial" w:cs="Arial"/>
        </w:rPr>
        <w:t xml:space="preserve"> the combined contribution in that location of all sound sources, excluding the contribution of a source or sources under invest</w:t>
      </w:r>
      <w:r w:rsidR="00CC41E5" w:rsidRPr="00D8759F">
        <w:rPr>
          <w:rFonts w:ascii="Arial" w:hAnsi="Arial" w:cs="Arial"/>
        </w:rPr>
        <w:t xml:space="preserve">igation for violation of this Ordinance and excluding the contribution of extraneous sound sources. For purposes of the enforcement of this Ordinance, the ambient sound level of a given location may be determined based upon measurements taken at a comparable site </w:t>
      </w:r>
      <w:r w:rsidR="00813768" w:rsidRPr="00D8759F">
        <w:rPr>
          <w:rFonts w:ascii="Arial" w:hAnsi="Arial" w:cs="Arial"/>
        </w:rPr>
        <w:t>(which includes but is not limited to comparable physical locations and time of day) in the nearby area.</w:t>
      </w:r>
    </w:p>
    <w:p w14:paraId="1C35E3B3" w14:textId="0703A97D" w:rsidR="00FD20CB" w:rsidRPr="00D8759F" w:rsidRDefault="00FD20CB" w:rsidP="00FD20CB">
      <w:pPr>
        <w:pStyle w:val="ListParagraph"/>
        <w:numPr>
          <w:ilvl w:val="1"/>
          <w:numId w:val="3"/>
        </w:numPr>
        <w:rPr>
          <w:rFonts w:ascii="Arial" w:hAnsi="Arial" w:cs="Arial"/>
        </w:rPr>
      </w:pPr>
      <w:r w:rsidRPr="00D8759F">
        <w:rPr>
          <w:rFonts w:ascii="Arial" w:hAnsi="Arial" w:cs="Arial"/>
        </w:rPr>
        <w:t>Sound levels.</w:t>
      </w:r>
    </w:p>
    <w:p w14:paraId="1DF619CD" w14:textId="0E531DA7" w:rsidR="00FD20CB" w:rsidRPr="00D8759F" w:rsidRDefault="00FD20CB">
      <w:pPr>
        <w:rPr>
          <w:rFonts w:ascii="Arial" w:hAnsi="Arial" w:cs="Arial"/>
        </w:rPr>
      </w:pPr>
      <w:r w:rsidRPr="00D8759F">
        <w:rPr>
          <w:rFonts w:ascii="Arial" w:hAnsi="Arial" w:cs="Arial"/>
        </w:rPr>
        <w:t>NEW</w:t>
      </w:r>
    </w:p>
    <w:p w14:paraId="40FAB7B7" w14:textId="57AE75D9" w:rsidR="00FD20CB" w:rsidRPr="00D8759F" w:rsidRDefault="00FD20CB" w:rsidP="00FD20CB">
      <w:pPr>
        <w:widowControl w:val="0"/>
        <w:tabs>
          <w:tab w:val="left" w:pos="-720"/>
          <w:tab w:val="left" w:pos="720"/>
        </w:tabs>
        <w:suppressAutoHyphens/>
        <w:spacing w:after="0" w:line="240" w:lineRule="auto"/>
        <w:ind w:left="720"/>
        <w:rPr>
          <w:rFonts w:ascii="Arial" w:hAnsi="Arial" w:cs="Arial"/>
          <w:spacing w:val="-3"/>
        </w:rPr>
      </w:pPr>
      <w:r w:rsidRPr="00D8759F">
        <w:rPr>
          <w:rFonts w:ascii="Arial" w:hAnsi="Arial" w:cs="Arial"/>
          <w:spacing w:val="-3"/>
        </w:rPr>
        <w:t xml:space="preserve">F. </w:t>
      </w:r>
      <w:r w:rsidRPr="00D8759F">
        <w:rPr>
          <w:rFonts w:ascii="Arial" w:hAnsi="Arial" w:cs="Arial"/>
          <w:spacing w:val="-3"/>
        </w:rPr>
        <w:tab/>
        <w:t>Allowable Decibel Levels – Octave Band Measurement.</w:t>
      </w:r>
    </w:p>
    <w:p w14:paraId="6D66BE9F" w14:textId="77777777" w:rsidR="00FD20CB" w:rsidRDefault="00FD20CB" w:rsidP="00FD20CB">
      <w:pPr>
        <w:pStyle w:val="ListParagraph"/>
        <w:tabs>
          <w:tab w:val="left" w:pos="-720"/>
          <w:tab w:val="left" w:pos="720"/>
        </w:tabs>
        <w:suppressAutoHyphens/>
        <w:ind w:left="1440"/>
        <w:rPr>
          <w:rFonts w:ascii="Arial" w:hAnsi="Arial"/>
          <w:spacing w:val="-3"/>
        </w:rPr>
      </w:pPr>
    </w:p>
    <w:p w14:paraId="19ABBD1F" w14:textId="77777777" w:rsidR="00FD20CB" w:rsidRDefault="00FD20CB" w:rsidP="00FD20CB">
      <w:pPr>
        <w:pStyle w:val="ListParagraph"/>
        <w:tabs>
          <w:tab w:val="left" w:pos="-720"/>
          <w:tab w:val="left" w:pos="720"/>
        </w:tabs>
        <w:suppressAutoHyphens/>
        <w:ind w:left="1440"/>
        <w:rPr>
          <w:rFonts w:ascii="Arial" w:hAnsi="Arial"/>
          <w:spacing w:val="-3"/>
        </w:rPr>
      </w:pPr>
      <w:r>
        <w:rPr>
          <w:rFonts w:ascii="Arial" w:hAnsi="Arial"/>
          <w:spacing w:val="-3"/>
        </w:rPr>
        <w:t>If the emitting source produces a “pure tone” condition, defined for purposes of this Ordinance as occurring when any third octave band center frequency sound pressure level exceeds the two adjacent center frequency sound pressure levels by 3 decibels or more, such condition shall be a violation of this Ordinance.</w:t>
      </w:r>
    </w:p>
    <w:p w14:paraId="6C82FC57" w14:textId="77777777" w:rsidR="00FD20CB" w:rsidRDefault="00FD20CB" w:rsidP="00FD20CB">
      <w:pPr>
        <w:pStyle w:val="ListParagraph"/>
        <w:tabs>
          <w:tab w:val="left" w:pos="-720"/>
          <w:tab w:val="left" w:pos="720"/>
        </w:tabs>
        <w:suppressAutoHyphens/>
        <w:ind w:left="1440"/>
        <w:rPr>
          <w:rFonts w:ascii="Arial" w:hAnsi="Arial"/>
          <w:spacing w:val="-3"/>
        </w:rPr>
      </w:pPr>
    </w:p>
    <w:p w14:paraId="78178AA4" w14:textId="77777777" w:rsidR="00FD20CB" w:rsidRDefault="00FD20CB" w:rsidP="00FD20CB">
      <w:pPr>
        <w:pStyle w:val="ListParagraph"/>
        <w:tabs>
          <w:tab w:val="left" w:pos="-720"/>
          <w:tab w:val="left" w:pos="720"/>
        </w:tabs>
        <w:suppressAutoHyphens/>
        <w:ind w:left="1440"/>
        <w:rPr>
          <w:rFonts w:ascii="Arial" w:hAnsi="Arial"/>
          <w:spacing w:val="-3"/>
        </w:rPr>
      </w:pPr>
      <w:r>
        <w:rPr>
          <w:rFonts w:ascii="Arial" w:hAnsi="Arial"/>
          <w:spacing w:val="-3"/>
        </w:rPr>
        <w:t>No person shall cause or permit a sound source operating in connection with any commercial or business enterprise to exceed the decibel levels in the designated octave bands shown immediately below as measured within a receiving property as specified therein.</w:t>
      </w:r>
    </w:p>
    <w:p w14:paraId="3A6EE615" w14:textId="77777777" w:rsidR="00FD20CB" w:rsidRDefault="00FD20CB" w:rsidP="00FD20CB">
      <w:pPr>
        <w:numPr>
          <w:ilvl w:val="0"/>
          <w:numId w:val="2"/>
        </w:numPr>
        <w:spacing w:after="0" w:line="240" w:lineRule="auto"/>
        <w:rPr>
          <w:rFonts w:ascii="Aptos" w:hAnsi="Aptos"/>
          <w:color w:val="000000"/>
        </w:rPr>
      </w:pPr>
      <w:r>
        <w:rPr>
          <w:rFonts w:ascii="Calibri" w:hAnsi="Calibri" w:cs="Calibri"/>
          <w:color w:val="000000"/>
          <w:sz w:val="22"/>
          <w:szCs w:val="22"/>
        </w:rPr>
        <w:t> </w:t>
      </w:r>
    </w:p>
    <w:tbl>
      <w:tblPr>
        <w:tblW w:w="0" w:type="auto"/>
        <w:tblInd w:w="720" w:type="dxa"/>
        <w:tblCellMar>
          <w:left w:w="0" w:type="dxa"/>
          <w:right w:w="0" w:type="dxa"/>
        </w:tblCellMar>
        <w:tblLook w:val="04A0" w:firstRow="1" w:lastRow="0" w:firstColumn="1" w:lastColumn="0" w:noHBand="0" w:noVBand="1"/>
      </w:tblPr>
      <w:tblGrid>
        <w:gridCol w:w="1669"/>
        <w:gridCol w:w="3459"/>
        <w:gridCol w:w="3492"/>
      </w:tblGrid>
      <w:tr w:rsidR="00FD20CB" w14:paraId="4CBD5FA1" w14:textId="77777777" w:rsidTr="00CB5FD5">
        <w:trPr>
          <w:trHeight w:val="330"/>
        </w:trPr>
        <w:tc>
          <w:tcPr>
            <w:tcW w:w="17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7D9602" w14:textId="77777777" w:rsidR="00FD20CB" w:rsidRDefault="00FD20CB" w:rsidP="00CB5FD5">
            <w:pPr>
              <w:pStyle w:val="NormalWeb"/>
              <w:jc w:val="center"/>
            </w:pPr>
            <w:r>
              <w:rPr>
                <w:i/>
                <w:iCs/>
              </w:rPr>
              <w:t>Octave Band Frequency (Hz)</w:t>
            </w:r>
          </w:p>
        </w:tc>
        <w:tc>
          <w:tcPr>
            <w:tcW w:w="41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F0B786" w14:textId="77777777" w:rsidR="00FD20CB" w:rsidRDefault="00FD20CB" w:rsidP="00CB5FD5">
            <w:pPr>
              <w:pStyle w:val="NormalWeb"/>
              <w:jc w:val="both"/>
            </w:pPr>
            <w:r>
              <w:rPr>
                <w:i/>
                <w:iCs/>
              </w:rPr>
              <w:t>Max Sound Pressure Levels (dB) as measured within a receiving property as specified below</w:t>
            </w:r>
          </w:p>
        </w:tc>
      </w:tr>
      <w:tr w:rsidR="00FD20CB" w14:paraId="7C9CEA92" w14:textId="77777777" w:rsidTr="00CB5FD5">
        <w:trPr>
          <w:trHeight w:val="107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80A7610" w14:textId="77777777" w:rsidR="00FD20CB" w:rsidRDefault="00FD20CB" w:rsidP="00CB5FD5">
            <w:pPr>
              <w:rPr>
                <w:rFonts w:ascii="Aptos" w:hAnsi="Aptos" w:cs="Aptos"/>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hideMark/>
          </w:tcPr>
          <w:p w14:paraId="645FFDBB" w14:textId="77777777" w:rsidR="00FD20CB" w:rsidRDefault="00FD20CB" w:rsidP="00CB5FD5">
            <w:pPr>
              <w:pStyle w:val="NormalWeb"/>
              <w:jc w:val="both"/>
            </w:pPr>
            <w:r>
              <w:rPr>
                <w:i/>
                <w:iCs/>
              </w:rPr>
              <w:t xml:space="preserve">Residential receiving property for </w:t>
            </w:r>
            <w:proofErr w:type="gramStart"/>
            <w:r>
              <w:rPr>
                <w:i/>
                <w:iCs/>
              </w:rPr>
              <w:t>mixed use</w:t>
            </w:r>
            <w:proofErr w:type="gramEnd"/>
            <w:r>
              <w:rPr>
                <w:i/>
                <w:iCs/>
              </w:rPr>
              <w:t xml:space="preserve"> buildings and residential buildings (as measured within any room of the residential portion of the building with windows open, if possible).</w:t>
            </w:r>
          </w:p>
        </w:tc>
        <w:tc>
          <w:tcPr>
            <w:tcW w:w="4163" w:type="dxa"/>
            <w:tcBorders>
              <w:top w:val="nil"/>
              <w:left w:val="nil"/>
              <w:bottom w:val="single" w:sz="8" w:space="0" w:color="auto"/>
              <w:right w:val="single" w:sz="8" w:space="0" w:color="auto"/>
            </w:tcBorders>
            <w:tcMar>
              <w:top w:w="0" w:type="dxa"/>
              <w:left w:w="108" w:type="dxa"/>
              <w:bottom w:w="0" w:type="dxa"/>
              <w:right w:w="108" w:type="dxa"/>
            </w:tcMar>
            <w:hideMark/>
          </w:tcPr>
          <w:p w14:paraId="5195D86F" w14:textId="77777777" w:rsidR="00FD20CB" w:rsidRDefault="00FD20CB" w:rsidP="00CB5FD5">
            <w:pPr>
              <w:pStyle w:val="NormalWeb"/>
              <w:jc w:val="both"/>
            </w:pPr>
            <w:r>
              <w:rPr>
                <w:i/>
                <w:iCs/>
              </w:rPr>
              <w:t>Commercial receiving property (as measured within any room containing offices within the building with windows open, if possible).</w:t>
            </w:r>
          </w:p>
        </w:tc>
      </w:tr>
      <w:tr w:rsidR="00FD20CB" w14:paraId="1915AF8A" w14:textId="77777777" w:rsidTr="00CB5FD5">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DFD17C" w14:textId="77777777" w:rsidR="00FD20CB" w:rsidRDefault="00FD20CB" w:rsidP="00CB5FD5">
            <w:pPr>
              <w:pStyle w:val="NormalWeb"/>
              <w:jc w:val="center"/>
            </w:pPr>
            <w:r>
              <w:rPr>
                <w:i/>
                <w:iCs/>
              </w:rPr>
              <w:t>31.5</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451FE" w14:textId="77777777" w:rsidR="00FD20CB" w:rsidRDefault="00FD20CB" w:rsidP="00CB5FD5">
            <w:pPr>
              <w:pStyle w:val="NormalWeb"/>
              <w:jc w:val="center"/>
            </w:pPr>
            <w:r>
              <w:rPr>
                <w:i/>
                <w:iCs/>
              </w:rPr>
              <w:t>70</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A7634" w14:textId="77777777" w:rsidR="00FD20CB" w:rsidRDefault="00FD20CB" w:rsidP="00CB5FD5">
            <w:pPr>
              <w:pStyle w:val="NormalWeb"/>
              <w:jc w:val="center"/>
            </w:pPr>
            <w:r>
              <w:rPr>
                <w:i/>
                <w:iCs/>
              </w:rPr>
              <w:t>74</w:t>
            </w:r>
          </w:p>
        </w:tc>
      </w:tr>
      <w:tr w:rsidR="00FD20CB" w14:paraId="7E60AD39" w14:textId="77777777" w:rsidTr="00CB5FD5">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C0457" w14:textId="77777777" w:rsidR="00FD20CB" w:rsidRDefault="00FD20CB" w:rsidP="00CB5FD5">
            <w:pPr>
              <w:pStyle w:val="NormalWeb"/>
              <w:jc w:val="center"/>
            </w:pPr>
            <w:r>
              <w:rPr>
                <w:i/>
                <w:iCs/>
              </w:rPr>
              <w:t>63</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F7B30" w14:textId="77777777" w:rsidR="00FD20CB" w:rsidRDefault="00FD20CB" w:rsidP="00CB5FD5">
            <w:pPr>
              <w:pStyle w:val="NormalWeb"/>
              <w:jc w:val="center"/>
            </w:pPr>
            <w:r>
              <w:rPr>
                <w:i/>
                <w:iCs/>
              </w:rPr>
              <w:t>61</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5A466" w14:textId="77777777" w:rsidR="00FD20CB" w:rsidRDefault="00FD20CB" w:rsidP="00CB5FD5">
            <w:pPr>
              <w:pStyle w:val="NormalWeb"/>
              <w:jc w:val="center"/>
            </w:pPr>
            <w:r>
              <w:rPr>
                <w:i/>
                <w:iCs/>
              </w:rPr>
              <w:t>64</w:t>
            </w:r>
          </w:p>
        </w:tc>
      </w:tr>
      <w:tr w:rsidR="00FD20CB" w14:paraId="1539A5F3" w14:textId="77777777" w:rsidTr="00CB5FD5">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2718B" w14:textId="77777777" w:rsidR="00FD20CB" w:rsidRDefault="00FD20CB" w:rsidP="00CB5FD5">
            <w:pPr>
              <w:pStyle w:val="NormalWeb"/>
              <w:jc w:val="center"/>
            </w:pPr>
            <w:r>
              <w:rPr>
                <w:i/>
                <w:iCs/>
              </w:rPr>
              <w:t>125</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ADBDA" w14:textId="77777777" w:rsidR="00FD20CB" w:rsidRDefault="00FD20CB" w:rsidP="00CB5FD5">
            <w:pPr>
              <w:pStyle w:val="NormalWeb"/>
              <w:jc w:val="center"/>
            </w:pPr>
            <w:r>
              <w:rPr>
                <w:i/>
                <w:iCs/>
              </w:rPr>
              <w:t>53</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12BCA" w14:textId="77777777" w:rsidR="00FD20CB" w:rsidRDefault="00FD20CB" w:rsidP="00CB5FD5">
            <w:pPr>
              <w:pStyle w:val="NormalWeb"/>
              <w:jc w:val="center"/>
            </w:pPr>
            <w:r>
              <w:rPr>
                <w:i/>
                <w:iCs/>
              </w:rPr>
              <w:t>56</w:t>
            </w:r>
          </w:p>
        </w:tc>
      </w:tr>
      <w:tr w:rsidR="00FD20CB" w14:paraId="0810F6AF" w14:textId="77777777" w:rsidTr="00CB5FD5">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00C47" w14:textId="77777777" w:rsidR="00FD20CB" w:rsidRDefault="00FD20CB" w:rsidP="00CB5FD5">
            <w:pPr>
              <w:pStyle w:val="NormalWeb"/>
              <w:jc w:val="center"/>
            </w:pPr>
            <w:r>
              <w:rPr>
                <w:i/>
                <w:iCs/>
              </w:rPr>
              <w:t>250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3F80E" w14:textId="77777777" w:rsidR="00FD20CB" w:rsidRDefault="00FD20CB" w:rsidP="00CB5FD5">
            <w:pPr>
              <w:pStyle w:val="NormalWeb"/>
              <w:jc w:val="center"/>
            </w:pPr>
            <w:r>
              <w:rPr>
                <w:i/>
                <w:iCs/>
              </w:rPr>
              <w:t>46</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FF905" w14:textId="77777777" w:rsidR="00FD20CB" w:rsidRDefault="00FD20CB" w:rsidP="00CB5FD5">
            <w:pPr>
              <w:pStyle w:val="NormalWeb"/>
              <w:jc w:val="center"/>
            </w:pPr>
            <w:r>
              <w:rPr>
                <w:i/>
                <w:iCs/>
              </w:rPr>
              <w:t>50</w:t>
            </w:r>
          </w:p>
        </w:tc>
      </w:tr>
      <w:tr w:rsidR="00FD20CB" w14:paraId="3319A7C7" w14:textId="77777777" w:rsidTr="00CB5FD5">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D43E17" w14:textId="77777777" w:rsidR="00FD20CB" w:rsidRDefault="00FD20CB" w:rsidP="00CB5FD5">
            <w:pPr>
              <w:pStyle w:val="NormalWeb"/>
              <w:jc w:val="center"/>
            </w:pPr>
            <w:r>
              <w:rPr>
                <w:i/>
                <w:iCs/>
              </w:rPr>
              <w:t>500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EB9C5" w14:textId="77777777" w:rsidR="00FD20CB" w:rsidRDefault="00FD20CB" w:rsidP="00CB5FD5">
            <w:pPr>
              <w:pStyle w:val="NormalWeb"/>
              <w:jc w:val="center"/>
            </w:pPr>
            <w:r>
              <w:rPr>
                <w:i/>
                <w:iCs/>
              </w:rPr>
              <w:t>40</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983FF" w14:textId="77777777" w:rsidR="00FD20CB" w:rsidRDefault="00FD20CB" w:rsidP="00CB5FD5">
            <w:pPr>
              <w:pStyle w:val="NormalWeb"/>
              <w:jc w:val="center"/>
            </w:pPr>
            <w:r>
              <w:rPr>
                <w:i/>
                <w:iCs/>
              </w:rPr>
              <w:t>45</w:t>
            </w:r>
          </w:p>
        </w:tc>
      </w:tr>
      <w:tr w:rsidR="00FD20CB" w14:paraId="616E5CB8" w14:textId="77777777" w:rsidTr="00CB5FD5">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64479" w14:textId="77777777" w:rsidR="00FD20CB" w:rsidRDefault="00FD20CB" w:rsidP="00CB5FD5">
            <w:pPr>
              <w:pStyle w:val="NormalWeb"/>
              <w:jc w:val="center"/>
            </w:pPr>
            <w:r>
              <w:rPr>
                <w:i/>
                <w:iCs/>
              </w:rPr>
              <w:t>1000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DC539" w14:textId="77777777" w:rsidR="00FD20CB" w:rsidRDefault="00FD20CB" w:rsidP="00CB5FD5">
            <w:pPr>
              <w:pStyle w:val="NormalWeb"/>
              <w:jc w:val="center"/>
            </w:pPr>
            <w:r>
              <w:rPr>
                <w:i/>
                <w:iCs/>
              </w:rPr>
              <w:t>36</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411DF" w14:textId="77777777" w:rsidR="00FD20CB" w:rsidRDefault="00FD20CB" w:rsidP="00CB5FD5">
            <w:pPr>
              <w:pStyle w:val="NormalWeb"/>
              <w:jc w:val="center"/>
            </w:pPr>
            <w:r>
              <w:rPr>
                <w:i/>
                <w:iCs/>
              </w:rPr>
              <w:t>41</w:t>
            </w:r>
          </w:p>
        </w:tc>
      </w:tr>
      <w:tr w:rsidR="00FD20CB" w14:paraId="6660B99E" w14:textId="77777777" w:rsidTr="00CB5FD5">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7EE56" w14:textId="77777777" w:rsidR="00FD20CB" w:rsidRDefault="00FD20CB" w:rsidP="00CB5FD5">
            <w:pPr>
              <w:pStyle w:val="NormalWeb"/>
              <w:jc w:val="center"/>
            </w:pPr>
            <w:r>
              <w:rPr>
                <w:i/>
                <w:iCs/>
              </w:rPr>
              <w:t>2000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F3DE0" w14:textId="77777777" w:rsidR="00FD20CB" w:rsidRDefault="00FD20CB" w:rsidP="00CB5FD5">
            <w:pPr>
              <w:pStyle w:val="NormalWeb"/>
              <w:jc w:val="center"/>
            </w:pPr>
            <w:r>
              <w:rPr>
                <w:i/>
                <w:iCs/>
              </w:rPr>
              <w:t>34</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56BAD" w14:textId="77777777" w:rsidR="00FD20CB" w:rsidRDefault="00FD20CB" w:rsidP="00CB5FD5">
            <w:pPr>
              <w:pStyle w:val="NormalWeb"/>
              <w:jc w:val="center"/>
            </w:pPr>
            <w:r>
              <w:rPr>
                <w:i/>
                <w:iCs/>
              </w:rPr>
              <w:t>39</w:t>
            </w:r>
          </w:p>
        </w:tc>
      </w:tr>
      <w:tr w:rsidR="00FD20CB" w14:paraId="0C517BBF" w14:textId="77777777" w:rsidTr="00CB5FD5">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DC049" w14:textId="77777777" w:rsidR="00FD20CB" w:rsidRDefault="00FD20CB" w:rsidP="00CB5FD5">
            <w:pPr>
              <w:pStyle w:val="NormalWeb"/>
              <w:jc w:val="center"/>
            </w:pPr>
            <w:r>
              <w:rPr>
                <w:i/>
                <w:iCs/>
              </w:rPr>
              <w:t>4000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67AD9" w14:textId="77777777" w:rsidR="00FD20CB" w:rsidRDefault="00FD20CB" w:rsidP="00CB5FD5">
            <w:pPr>
              <w:pStyle w:val="NormalWeb"/>
              <w:jc w:val="center"/>
            </w:pPr>
            <w:r>
              <w:rPr>
                <w:i/>
                <w:iCs/>
              </w:rPr>
              <w:t>33</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3B7DE" w14:textId="77777777" w:rsidR="00FD20CB" w:rsidRDefault="00FD20CB" w:rsidP="00CB5FD5">
            <w:pPr>
              <w:pStyle w:val="NormalWeb"/>
              <w:jc w:val="center"/>
            </w:pPr>
            <w:r>
              <w:rPr>
                <w:i/>
                <w:iCs/>
              </w:rPr>
              <w:t>38</w:t>
            </w:r>
          </w:p>
        </w:tc>
      </w:tr>
      <w:tr w:rsidR="00FD20CB" w14:paraId="130E7671" w14:textId="77777777" w:rsidTr="00CB5FD5">
        <w:trPr>
          <w:trHeight w:val="330"/>
        </w:trPr>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4F56E" w14:textId="77777777" w:rsidR="00FD20CB" w:rsidRDefault="00FD20CB" w:rsidP="00CB5FD5">
            <w:pPr>
              <w:pStyle w:val="NormalWeb"/>
              <w:jc w:val="center"/>
            </w:pPr>
            <w:r>
              <w:rPr>
                <w:i/>
                <w:iCs/>
              </w:rPr>
              <w:t>8000</w:t>
            </w:r>
          </w:p>
        </w:tc>
        <w:tc>
          <w:tcPr>
            <w:tcW w:w="4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8396B" w14:textId="77777777" w:rsidR="00FD20CB" w:rsidRDefault="00FD20CB" w:rsidP="00CB5FD5">
            <w:pPr>
              <w:pStyle w:val="NormalWeb"/>
              <w:jc w:val="center"/>
            </w:pPr>
            <w:r>
              <w:rPr>
                <w:i/>
                <w:iCs/>
              </w:rPr>
              <w:t>32</w:t>
            </w:r>
          </w:p>
        </w:tc>
        <w:tc>
          <w:tcPr>
            <w:tcW w:w="37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F9EDE" w14:textId="77777777" w:rsidR="00FD20CB" w:rsidRDefault="00FD20CB" w:rsidP="00CB5FD5">
            <w:pPr>
              <w:pStyle w:val="NormalWeb"/>
              <w:jc w:val="center"/>
            </w:pPr>
            <w:r>
              <w:rPr>
                <w:i/>
                <w:iCs/>
              </w:rPr>
              <w:t>37</w:t>
            </w:r>
          </w:p>
        </w:tc>
      </w:tr>
    </w:tbl>
    <w:p w14:paraId="31CF0610" w14:textId="77777777" w:rsidR="00FD20CB" w:rsidRDefault="00FD20CB" w:rsidP="00FD20CB">
      <w:pPr>
        <w:tabs>
          <w:tab w:val="left" w:pos="-720"/>
          <w:tab w:val="left" w:pos="720"/>
        </w:tabs>
        <w:suppressAutoHyphens/>
        <w:rPr>
          <w:rFonts w:ascii="Arial" w:hAnsi="Arial"/>
          <w:spacing w:val="-3"/>
        </w:rPr>
      </w:pPr>
    </w:p>
    <w:p w14:paraId="152E822A" w14:textId="1064583F" w:rsidR="00FD20CB" w:rsidRDefault="00FD20CB" w:rsidP="00FD20CB">
      <w:pPr>
        <w:tabs>
          <w:tab w:val="left" w:pos="-720"/>
          <w:tab w:val="left" w:pos="720"/>
        </w:tabs>
        <w:suppressAutoHyphens/>
        <w:rPr>
          <w:rFonts w:ascii="Arial" w:hAnsi="Arial"/>
          <w:spacing w:val="-3"/>
        </w:rPr>
      </w:pPr>
      <w:r>
        <w:rPr>
          <w:rFonts w:ascii="Arial" w:hAnsi="Arial"/>
          <w:spacing w:val="-3"/>
        </w:rPr>
        <w:t>7-67 Exemptions.</w:t>
      </w:r>
    </w:p>
    <w:p w14:paraId="59937782" w14:textId="69032BB7" w:rsidR="00FD20CB" w:rsidRDefault="00FD20CB" w:rsidP="00FD20CB">
      <w:pPr>
        <w:tabs>
          <w:tab w:val="left" w:pos="-720"/>
          <w:tab w:val="left" w:pos="720"/>
        </w:tabs>
        <w:suppressAutoHyphens/>
        <w:ind w:left="720"/>
        <w:rPr>
          <w:rFonts w:ascii="Arial" w:hAnsi="Arial"/>
          <w:spacing w:val="-3"/>
        </w:rPr>
      </w:pPr>
      <w:r>
        <w:rPr>
          <w:rFonts w:ascii="Arial" w:hAnsi="Arial"/>
          <w:spacing w:val="-3"/>
        </w:rPr>
        <w:t>NEW LANGUAGE IN BOLD</w:t>
      </w:r>
    </w:p>
    <w:p w14:paraId="55C09EA8" w14:textId="7731D537" w:rsidR="00FD20CB" w:rsidRDefault="00FD20CB" w:rsidP="005B7BFF">
      <w:pPr>
        <w:tabs>
          <w:tab w:val="left" w:pos="-720"/>
          <w:tab w:val="left" w:pos="720"/>
        </w:tabs>
        <w:suppressAutoHyphens/>
        <w:ind w:left="1440" w:hanging="720"/>
        <w:rPr>
          <w:rFonts w:ascii="Arial" w:hAnsi="Arial"/>
          <w:spacing w:val="-3"/>
        </w:rPr>
      </w:pPr>
      <w:r>
        <w:rPr>
          <w:rFonts w:ascii="Arial" w:hAnsi="Arial"/>
          <w:spacing w:val="-3"/>
        </w:rPr>
        <w:t>E.</w:t>
      </w:r>
      <w:r>
        <w:rPr>
          <w:rFonts w:ascii="Arial" w:hAnsi="Arial"/>
          <w:spacing w:val="-3"/>
        </w:rPr>
        <w:tab/>
        <w:t xml:space="preserve">Noise generated by the operation of any mechanically powered or gasoline powered saw, drill, sander, grinder, lawn, landscaping, or garden tool, leaf blower, or other domestic power tool or equipment between the hours of 7:00 a.m. and 8:00 p.m. </w:t>
      </w:r>
      <w:r w:rsidRPr="00FD20CB">
        <w:rPr>
          <w:rFonts w:ascii="Arial" w:hAnsi="Arial"/>
          <w:b/>
          <w:bCs/>
          <w:spacing w:val="-3"/>
        </w:rPr>
        <w:t>on weekdays and Saturdays and between the hours of 8:00 a.m. and 6:00 p.m. on Sundays and Holidays</w:t>
      </w:r>
      <w:r>
        <w:rPr>
          <w:rFonts w:ascii="Arial" w:hAnsi="Arial"/>
          <w:spacing w:val="-3"/>
        </w:rPr>
        <w:t xml:space="preserve"> provided that the noise generated therefrom does not exceed the limits set forth in </w:t>
      </w:r>
      <w:r>
        <w:rPr>
          <w:rFonts w:ascii="Arial" w:hAnsi="Arial" w:cs="Arial"/>
          <w:spacing w:val="-3"/>
        </w:rPr>
        <w:t xml:space="preserve">§§ </w:t>
      </w:r>
      <w:r w:rsidRPr="00CB5FD5">
        <w:rPr>
          <w:rFonts w:ascii="Arial" w:hAnsi="Arial" w:cs="Arial"/>
          <w:spacing w:val="-3"/>
        </w:rPr>
        <w:t>7-62</w:t>
      </w:r>
      <w:r>
        <w:rPr>
          <w:rFonts w:ascii="Arial" w:hAnsi="Arial" w:cs="Arial"/>
          <w:spacing w:val="-3"/>
        </w:rPr>
        <w:t xml:space="preserve"> and 7-63</w:t>
      </w:r>
      <w:r>
        <w:rPr>
          <w:rFonts w:ascii="Arial" w:hAnsi="Arial"/>
          <w:spacing w:val="-3"/>
        </w:rPr>
        <w:t xml:space="preserve">.  This section does not apply to the use of snow-removal equipment [see § </w:t>
      </w:r>
      <w:r w:rsidRPr="00CB5FD5">
        <w:rPr>
          <w:rFonts w:ascii="Arial" w:hAnsi="Arial"/>
          <w:spacing w:val="-3"/>
        </w:rPr>
        <w:t>B</w:t>
      </w:r>
      <w:r>
        <w:rPr>
          <w:rFonts w:ascii="Arial" w:hAnsi="Arial"/>
          <w:spacing w:val="-3"/>
        </w:rPr>
        <w:t xml:space="preserve"> herein]. </w:t>
      </w:r>
    </w:p>
    <w:p w14:paraId="11B89F17" w14:textId="77777777" w:rsidR="00A4737D" w:rsidRDefault="00A4737D" w:rsidP="00A4737D">
      <w:pPr>
        <w:tabs>
          <w:tab w:val="left" w:pos="-720"/>
          <w:tab w:val="left" w:pos="720"/>
        </w:tabs>
        <w:suppressAutoHyphens/>
        <w:spacing w:after="0"/>
        <w:rPr>
          <w:rFonts w:ascii="Arial" w:hAnsi="Arial"/>
          <w:spacing w:val="-3"/>
        </w:rPr>
      </w:pPr>
    </w:p>
    <w:p w14:paraId="2C6A55DD" w14:textId="77777777" w:rsidR="00A4737D" w:rsidRDefault="00A4737D" w:rsidP="00A4737D">
      <w:pPr>
        <w:tabs>
          <w:tab w:val="left" w:pos="-720"/>
          <w:tab w:val="left" w:pos="720"/>
        </w:tabs>
        <w:suppressAutoHyphens/>
        <w:spacing w:after="0"/>
        <w:rPr>
          <w:rFonts w:ascii="Arial" w:hAnsi="Arial"/>
          <w:spacing w:val="-3"/>
        </w:rPr>
      </w:pPr>
    </w:p>
    <w:p w14:paraId="6DD77DE6" w14:textId="3F7940F8" w:rsidR="00056367" w:rsidRDefault="00056367" w:rsidP="00A4737D">
      <w:pPr>
        <w:tabs>
          <w:tab w:val="left" w:pos="-720"/>
          <w:tab w:val="left" w:pos="720"/>
        </w:tabs>
        <w:suppressAutoHyphens/>
        <w:spacing w:after="0"/>
        <w:rPr>
          <w:rFonts w:ascii="Arial" w:hAnsi="Arial"/>
          <w:spacing w:val="-3"/>
        </w:rPr>
      </w:pPr>
      <w:r>
        <w:rPr>
          <w:rFonts w:ascii="Arial" w:hAnsi="Arial"/>
          <w:spacing w:val="-3"/>
        </w:rPr>
        <w:t>Ordinance as amended is available in the Town Clerk's office.</w:t>
      </w:r>
    </w:p>
    <w:p w14:paraId="15241388" w14:textId="50788D84" w:rsidR="00056367" w:rsidRPr="000B68A2" w:rsidRDefault="00056367" w:rsidP="00A4737D">
      <w:pPr>
        <w:tabs>
          <w:tab w:val="left" w:pos="960"/>
        </w:tabs>
        <w:spacing w:after="0"/>
        <w:ind w:right="354"/>
      </w:pPr>
      <w:r w:rsidRPr="000B68A2">
        <w:t xml:space="preserve">Dated at Berlin, Connecticut this </w:t>
      </w:r>
      <w:r w:rsidR="007B52F6">
        <w:t>14</w:t>
      </w:r>
      <w:r>
        <w:t>th</w:t>
      </w:r>
      <w:r w:rsidRPr="000B68A2">
        <w:t xml:space="preserve"> day of </w:t>
      </w:r>
      <w:r w:rsidR="007B52F6">
        <w:t xml:space="preserve">July </w:t>
      </w:r>
      <w:r w:rsidRPr="000B68A2">
        <w:t>202</w:t>
      </w:r>
      <w:r>
        <w:t>5</w:t>
      </w:r>
      <w:r w:rsidRPr="000B68A2">
        <w:t>.</w:t>
      </w:r>
    </w:p>
    <w:p w14:paraId="1E66A6E1" w14:textId="77777777" w:rsidR="00A4737D" w:rsidRDefault="00A4737D" w:rsidP="00056367">
      <w:pPr>
        <w:tabs>
          <w:tab w:val="left" w:pos="960"/>
        </w:tabs>
        <w:ind w:right="354"/>
      </w:pPr>
    </w:p>
    <w:p w14:paraId="0E6FB94A" w14:textId="008C38AB" w:rsidR="00056367" w:rsidRPr="000B68A2" w:rsidRDefault="00056367" w:rsidP="00A4737D">
      <w:pPr>
        <w:tabs>
          <w:tab w:val="left" w:pos="960"/>
        </w:tabs>
        <w:spacing w:after="0"/>
        <w:ind w:right="354"/>
      </w:pPr>
      <w:r w:rsidRPr="000B68A2">
        <w:t>Kathryn J. Wall</w:t>
      </w:r>
    </w:p>
    <w:p w14:paraId="6F24135D" w14:textId="77777777" w:rsidR="00056367" w:rsidRPr="000B68A2" w:rsidRDefault="00056367" w:rsidP="00A4737D">
      <w:pPr>
        <w:tabs>
          <w:tab w:val="left" w:pos="960"/>
        </w:tabs>
        <w:spacing w:after="0"/>
        <w:ind w:right="354"/>
      </w:pPr>
      <w:r w:rsidRPr="000B68A2">
        <w:t>Berlin Town Clerk</w:t>
      </w:r>
    </w:p>
    <w:p w14:paraId="5607BB90" w14:textId="77777777" w:rsidR="00056367" w:rsidRDefault="00056367" w:rsidP="00056367">
      <w:pPr>
        <w:tabs>
          <w:tab w:val="left" w:pos="960"/>
        </w:tabs>
        <w:ind w:right="354"/>
      </w:pPr>
    </w:p>
    <w:p w14:paraId="01B368FF" w14:textId="77777777" w:rsidR="00056367" w:rsidRDefault="00056367" w:rsidP="00056367">
      <w:pPr>
        <w:tabs>
          <w:tab w:val="left" w:pos="960"/>
        </w:tabs>
        <w:ind w:right="354"/>
      </w:pPr>
    </w:p>
    <w:p w14:paraId="5ACF9E68" w14:textId="4E40A82F" w:rsidR="00056367" w:rsidRDefault="00056367" w:rsidP="00A4737D">
      <w:pPr>
        <w:tabs>
          <w:tab w:val="left" w:pos="960"/>
        </w:tabs>
        <w:spacing w:after="0"/>
        <w:ind w:right="354"/>
      </w:pPr>
      <w:r w:rsidRPr="000B68A2">
        <w:t xml:space="preserve">Publication date: </w:t>
      </w:r>
      <w:r w:rsidR="00B4557D">
        <w:t>July 17</w:t>
      </w:r>
      <w:r w:rsidRPr="000B68A2">
        <w:t>, 202</w:t>
      </w:r>
      <w:r>
        <w:t>5</w:t>
      </w:r>
      <w:r w:rsidRPr="000B68A2">
        <w:t xml:space="preserve"> </w:t>
      </w:r>
    </w:p>
    <w:p w14:paraId="69FCD638" w14:textId="77777777" w:rsidR="00056367" w:rsidRPr="000B68A2" w:rsidRDefault="00056367" w:rsidP="00A4737D">
      <w:pPr>
        <w:tabs>
          <w:tab w:val="left" w:pos="960"/>
        </w:tabs>
        <w:spacing w:after="0"/>
        <w:ind w:right="354"/>
      </w:pPr>
      <w:r w:rsidRPr="000B68A2">
        <w:t>New Britain Herald</w:t>
      </w:r>
    </w:p>
    <w:p w14:paraId="289FCA63" w14:textId="77777777" w:rsidR="00056367" w:rsidRPr="00FD20CB" w:rsidRDefault="00056367" w:rsidP="005B7BFF">
      <w:pPr>
        <w:tabs>
          <w:tab w:val="left" w:pos="-720"/>
          <w:tab w:val="left" w:pos="720"/>
        </w:tabs>
        <w:suppressAutoHyphens/>
        <w:ind w:left="1440" w:hanging="720"/>
        <w:rPr>
          <w:rFonts w:ascii="Arial" w:hAnsi="Arial"/>
          <w:spacing w:val="-3"/>
        </w:rPr>
      </w:pPr>
    </w:p>
    <w:p w14:paraId="4E056B85" w14:textId="77777777" w:rsidR="00FD20CB" w:rsidRDefault="00FD20CB"/>
    <w:sectPr w:rsidR="00FD2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F3F0B"/>
    <w:multiLevelType w:val="multilevel"/>
    <w:tmpl w:val="7B944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A4730"/>
    <w:multiLevelType w:val="hybridMultilevel"/>
    <w:tmpl w:val="F37EC944"/>
    <w:lvl w:ilvl="0" w:tplc="7CAC6088">
      <w:start w:val="4"/>
      <w:numFmt w:val="upperLetter"/>
      <w:lvlText w:val="%1."/>
      <w:lvlJc w:val="left"/>
      <w:pPr>
        <w:tabs>
          <w:tab w:val="num" w:pos="1440"/>
        </w:tabs>
        <w:ind w:left="1440" w:hanging="720"/>
      </w:pPr>
      <w:rPr>
        <w:rFonts w:hint="default"/>
      </w:rPr>
    </w:lvl>
    <w:lvl w:ilvl="1" w:tplc="CC00D60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7BB3794"/>
    <w:multiLevelType w:val="multilevel"/>
    <w:tmpl w:val="F02E99B0"/>
    <w:lvl w:ilvl="0">
      <w:start w:val="7"/>
      <w:numFmt w:val="decimal"/>
      <w:lvlText w:val="%1"/>
      <w:lvlJc w:val="left"/>
      <w:pPr>
        <w:ind w:left="480" w:hanging="480"/>
      </w:pPr>
      <w:rPr>
        <w:rFonts w:hint="default"/>
      </w:rPr>
    </w:lvl>
    <w:lvl w:ilvl="1">
      <w:start w:val="6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3114645">
    <w:abstractNumId w:val="1"/>
  </w:num>
  <w:num w:numId="2" w16cid:durableId="372464822">
    <w:abstractNumId w:val="0"/>
  </w:num>
  <w:num w:numId="3" w16cid:durableId="1370835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CD"/>
    <w:rsid w:val="00056367"/>
    <w:rsid w:val="00086C56"/>
    <w:rsid w:val="00130EC0"/>
    <w:rsid w:val="001409CD"/>
    <w:rsid w:val="002E4AD6"/>
    <w:rsid w:val="004049EA"/>
    <w:rsid w:val="005B7BFF"/>
    <w:rsid w:val="00652F49"/>
    <w:rsid w:val="007B52F6"/>
    <w:rsid w:val="00813768"/>
    <w:rsid w:val="008E720D"/>
    <w:rsid w:val="009D0B6F"/>
    <w:rsid w:val="00A4737D"/>
    <w:rsid w:val="00AA5933"/>
    <w:rsid w:val="00B4557D"/>
    <w:rsid w:val="00CC41E5"/>
    <w:rsid w:val="00D8759F"/>
    <w:rsid w:val="00EB3EE4"/>
    <w:rsid w:val="00FD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0D44"/>
  <w15:chartTrackingRefBased/>
  <w15:docId w15:val="{6D63B43A-EAC7-41A8-9BA8-01F325F4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9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9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9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9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9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9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9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9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9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9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9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9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9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9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9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9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9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9CD"/>
    <w:rPr>
      <w:rFonts w:eastAsiaTheme="majorEastAsia" w:cstheme="majorBidi"/>
      <w:color w:val="272727" w:themeColor="text1" w:themeTint="D8"/>
    </w:rPr>
  </w:style>
  <w:style w:type="paragraph" w:styleId="Title">
    <w:name w:val="Title"/>
    <w:basedOn w:val="Normal"/>
    <w:next w:val="Normal"/>
    <w:link w:val="TitleChar"/>
    <w:uiPriority w:val="10"/>
    <w:qFormat/>
    <w:rsid w:val="00140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9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9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9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9CD"/>
    <w:pPr>
      <w:spacing w:before="160"/>
      <w:jc w:val="center"/>
    </w:pPr>
    <w:rPr>
      <w:i/>
      <w:iCs/>
      <w:color w:val="404040" w:themeColor="text1" w:themeTint="BF"/>
    </w:rPr>
  </w:style>
  <w:style w:type="character" w:customStyle="1" w:styleId="QuoteChar">
    <w:name w:val="Quote Char"/>
    <w:basedOn w:val="DefaultParagraphFont"/>
    <w:link w:val="Quote"/>
    <w:uiPriority w:val="29"/>
    <w:rsid w:val="001409CD"/>
    <w:rPr>
      <w:i/>
      <w:iCs/>
      <w:color w:val="404040" w:themeColor="text1" w:themeTint="BF"/>
    </w:rPr>
  </w:style>
  <w:style w:type="paragraph" w:styleId="ListParagraph">
    <w:name w:val="List Paragraph"/>
    <w:basedOn w:val="Normal"/>
    <w:uiPriority w:val="34"/>
    <w:qFormat/>
    <w:rsid w:val="001409CD"/>
    <w:pPr>
      <w:ind w:left="720"/>
      <w:contextualSpacing/>
    </w:pPr>
  </w:style>
  <w:style w:type="character" w:styleId="IntenseEmphasis">
    <w:name w:val="Intense Emphasis"/>
    <w:basedOn w:val="DefaultParagraphFont"/>
    <w:uiPriority w:val="21"/>
    <w:qFormat/>
    <w:rsid w:val="001409CD"/>
    <w:rPr>
      <w:i/>
      <w:iCs/>
      <w:color w:val="0F4761" w:themeColor="accent1" w:themeShade="BF"/>
    </w:rPr>
  </w:style>
  <w:style w:type="paragraph" w:styleId="IntenseQuote">
    <w:name w:val="Intense Quote"/>
    <w:basedOn w:val="Normal"/>
    <w:next w:val="Normal"/>
    <w:link w:val="IntenseQuoteChar"/>
    <w:uiPriority w:val="30"/>
    <w:qFormat/>
    <w:rsid w:val="001409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9CD"/>
    <w:rPr>
      <w:i/>
      <w:iCs/>
      <w:color w:val="0F4761" w:themeColor="accent1" w:themeShade="BF"/>
    </w:rPr>
  </w:style>
  <w:style w:type="character" w:styleId="IntenseReference">
    <w:name w:val="Intense Reference"/>
    <w:basedOn w:val="DefaultParagraphFont"/>
    <w:uiPriority w:val="32"/>
    <w:qFormat/>
    <w:rsid w:val="001409CD"/>
    <w:rPr>
      <w:b/>
      <w:bCs/>
      <w:smallCaps/>
      <w:color w:val="0F4761" w:themeColor="accent1" w:themeShade="BF"/>
      <w:spacing w:val="5"/>
    </w:rPr>
  </w:style>
  <w:style w:type="paragraph" w:styleId="NormalWeb">
    <w:name w:val="Normal (Web)"/>
    <w:basedOn w:val="Normal"/>
    <w:uiPriority w:val="99"/>
    <w:unhideWhenUsed/>
    <w:rsid w:val="00FD20CB"/>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595835">
      <w:bodyDiv w:val="1"/>
      <w:marLeft w:val="0"/>
      <w:marRight w:val="0"/>
      <w:marTop w:val="0"/>
      <w:marBottom w:val="0"/>
      <w:divBdr>
        <w:top w:val="none" w:sz="0" w:space="0" w:color="auto"/>
        <w:left w:val="none" w:sz="0" w:space="0" w:color="auto"/>
        <w:bottom w:val="none" w:sz="0" w:space="0" w:color="auto"/>
        <w:right w:val="none" w:sz="0" w:space="0" w:color="auto"/>
      </w:divBdr>
    </w:div>
    <w:div w:id="20010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Maribeth Fiordellisi</cp:lastModifiedBy>
  <cp:revision>6</cp:revision>
  <dcterms:created xsi:type="dcterms:W3CDTF">2025-07-14T18:43:00Z</dcterms:created>
  <dcterms:modified xsi:type="dcterms:W3CDTF">2025-07-14T19:04:00Z</dcterms:modified>
</cp:coreProperties>
</file>