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0E539B"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0A0814EC" w:rsidR="00624B57" w:rsidRDefault="00624B57" w:rsidP="00C80FFC">
      <w:pPr>
        <w:tabs>
          <w:tab w:val="left" w:pos="2610"/>
        </w:tabs>
        <w:spacing w:after="0" w:line="252" w:lineRule="auto"/>
        <w:rPr>
          <w:rFonts w:ascii="Times New Roman" w:hAnsi="Times New Roman" w:cs="Times New Roman"/>
          <w:b/>
          <w:caps/>
          <w:sz w:val="24"/>
          <w:szCs w:val="24"/>
        </w:rPr>
      </w:pPr>
    </w:p>
    <w:p w14:paraId="3BD862E7" w14:textId="77777777" w:rsidR="00C80FFC" w:rsidRPr="000E539B" w:rsidRDefault="00C80FFC" w:rsidP="00C80FFC">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73175CB3" w14:textId="6F208D20" w:rsidR="00C80FFC" w:rsidRPr="000E539B" w:rsidRDefault="00C80FFC" w:rsidP="00C80FFC">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4ED2E7C1" w14:textId="77777777" w:rsidR="00C80FFC" w:rsidRDefault="00C80FFC" w:rsidP="00C80FFC">
      <w:pPr>
        <w:tabs>
          <w:tab w:val="left" w:pos="2610"/>
        </w:tabs>
        <w:spacing w:after="0" w:line="252" w:lineRule="auto"/>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54248B87" w:rsidR="00F77AB4" w:rsidRDefault="002F2AF2"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color w:val="FF0000"/>
          <w:sz w:val="24"/>
          <w:szCs w:val="24"/>
        </w:rPr>
        <w:t>*</w:t>
      </w:r>
      <w:r w:rsidRPr="002F2AF2">
        <w:rPr>
          <w:rFonts w:ascii="Times New Roman" w:hAnsi="Times New Roman" w:cs="Times New Roman"/>
          <w:b/>
          <w:caps/>
          <w:color w:val="FF0000"/>
          <w:sz w:val="24"/>
          <w:szCs w:val="24"/>
        </w:rPr>
        <w:t>revised</w:t>
      </w:r>
      <w:r>
        <w:rPr>
          <w:rFonts w:ascii="Times New Roman" w:hAnsi="Times New Roman" w:cs="Times New Roman"/>
          <w:b/>
          <w:caps/>
          <w:sz w:val="24"/>
          <w:szCs w:val="24"/>
        </w:rPr>
        <w:t xml:space="preserve"> </w:t>
      </w:r>
      <w:r w:rsidR="00003A83"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69AE37AC" w:rsidR="00907D10" w:rsidRDefault="00856DCA"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April 3</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55704A7C" w:rsidR="00295BB7" w:rsidRPr="000E539B" w:rsidRDefault="00003A83" w:rsidP="0078125D">
      <w:pPr>
        <w:spacing w:after="0" w:line="252" w:lineRule="auto"/>
        <w:rPr>
          <w:rFonts w:ascii="Times New Roman" w:hAnsi="Times New Roman" w:cs="Times New Roman"/>
          <w:sz w:val="24"/>
          <w:szCs w:val="24"/>
        </w:rPr>
      </w:pPr>
      <w:r w:rsidRPr="004D04E4">
        <w:rPr>
          <w:rFonts w:ascii="Times New Roman" w:hAnsi="Times New Roman" w:cs="Times New Roman"/>
          <w:sz w:val="24"/>
          <w:szCs w:val="24"/>
        </w:rPr>
        <w:t xml:space="preserve">The Town of Berlin, CT Planning and Zoning Commission will hold a </w:t>
      </w:r>
      <w:r w:rsidR="00575748" w:rsidRPr="004D04E4">
        <w:rPr>
          <w:rFonts w:ascii="Times New Roman" w:hAnsi="Times New Roman" w:cs="Times New Roman"/>
          <w:sz w:val="24"/>
          <w:szCs w:val="24"/>
        </w:rPr>
        <w:t>Regular</w:t>
      </w:r>
      <w:r w:rsidR="007532B6" w:rsidRPr="004D04E4">
        <w:rPr>
          <w:rFonts w:ascii="Times New Roman" w:hAnsi="Times New Roman" w:cs="Times New Roman"/>
          <w:sz w:val="24"/>
          <w:szCs w:val="24"/>
        </w:rPr>
        <w:t xml:space="preserve"> </w:t>
      </w:r>
      <w:r w:rsidRPr="004D04E4">
        <w:rPr>
          <w:rFonts w:ascii="Times New Roman" w:hAnsi="Times New Roman" w:cs="Times New Roman"/>
          <w:sz w:val="24"/>
          <w:szCs w:val="24"/>
        </w:rPr>
        <w:t>Meeting</w:t>
      </w:r>
      <w:r w:rsidR="00AD02A2" w:rsidRPr="004D04E4">
        <w:rPr>
          <w:rFonts w:ascii="Times New Roman" w:hAnsi="Times New Roman" w:cs="Times New Roman"/>
          <w:bCs/>
          <w:sz w:val="24"/>
          <w:szCs w:val="24"/>
        </w:rPr>
        <w:t xml:space="preserve"> </w:t>
      </w:r>
      <w:r w:rsidRPr="004D04E4">
        <w:rPr>
          <w:rFonts w:ascii="Times New Roman" w:hAnsi="Times New Roman" w:cs="Times New Roman"/>
          <w:sz w:val="24"/>
          <w:szCs w:val="24"/>
        </w:rPr>
        <w:t xml:space="preserve">on Thursday, </w:t>
      </w:r>
      <w:r w:rsidR="00856DCA" w:rsidRPr="004D04E4">
        <w:rPr>
          <w:rFonts w:ascii="Times New Roman" w:hAnsi="Times New Roman" w:cs="Times New Roman"/>
          <w:sz w:val="24"/>
          <w:szCs w:val="24"/>
        </w:rPr>
        <w:t>April 3</w:t>
      </w:r>
      <w:r w:rsidR="00E2289A" w:rsidRPr="004D04E4">
        <w:rPr>
          <w:rFonts w:ascii="Times New Roman" w:hAnsi="Times New Roman" w:cs="Times New Roman"/>
          <w:sz w:val="24"/>
          <w:szCs w:val="24"/>
        </w:rPr>
        <w:t>, 2025</w:t>
      </w:r>
      <w:r w:rsidRPr="004D04E4">
        <w:rPr>
          <w:rFonts w:ascii="Times New Roman" w:hAnsi="Times New Roman" w:cs="Times New Roman"/>
          <w:sz w:val="24"/>
          <w:szCs w:val="24"/>
        </w:rPr>
        <w:t>, at 7:00 p.m. This meeting may be attended in person at Town Council Chambers, Berlin Town Hall, 240 Kensington Road, Berlin, CT or remotely by video</w:t>
      </w:r>
      <w:r w:rsidR="006403E1" w:rsidRPr="004D04E4">
        <w:rPr>
          <w:rFonts w:ascii="Times New Roman" w:hAnsi="Times New Roman" w:cs="Times New Roman"/>
          <w:bCs/>
          <w:sz w:val="24"/>
          <w:szCs w:val="24"/>
        </w:rPr>
        <w:t xml:space="preserve"> </w:t>
      </w:r>
      <w:r w:rsidRPr="004D04E4">
        <w:rPr>
          <w:rFonts w:ascii="Times New Roman" w:hAnsi="Times New Roman" w:cs="Times New Roman"/>
          <w:sz w:val="24"/>
          <w:szCs w:val="24"/>
        </w:rPr>
        <w:t>or telephone as provided below.</w:t>
      </w:r>
    </w:p>
    <w:p w14:paraId="7DCD00AA" w14:textId="70C95D42" w:rsidR="00F77AB4" w:rsidRPr="004D04E4" w:rsidRDefault="00003A83" w:rsidP="0078125D">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Call to Orde</w:t>
      </w:r>
      <w:r w:rsidR="00F77AB4" w:rsidRPr="004D04E4">
        <w:rPr>
          <w:rFonts w:ascii="Times New Roman" w:hAnsi="Times New Roman" w:cs="Times New Roman"/>
          <w:b/>
          <w:sz w:val="24"/>
          <w:szCs w:val="24"/>
        </w:rPr>
        <w:t>r</w:t>
      </w:r>
    </w:p>
    <w:p w14:paraId="612964EC" w14:textId="77777777" w:rsidR="00F77AB4" w:rsidRPr="004D04E4" w:rsidRDefault="00003A83" w:rsidP="0078125D">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Pledge of Allegiance</w:t>
      </w:r>
    </w:p>
    <w:p w14:paraId="73AB41D1" w14:textId="6D223C4D" w:rsidR="00170F3F" w:rsidRPr="000E539B" w:rsidRDefault="00003A83" w:rsidP="000E539B">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Roll Cal</w:t>
      </w:r>
      <w:r w:rsidR="000E539B">
        <w:rPr>
          <w:rFonts w:ascii="Times New Roman" w:hAnsi="Times New Roman" w:cs="Times New Roman"/>
          <w:b/>
          <w:sz w:val="24"/>
          <w:szCs w:val="24"/>
        </w:rPr>
        <w:t>l</w:t>
      </w:r>
    </w:p>
    <w:p w14:paraId="70165F25" w14:textId="530C1F09" w:rsidR="00F965E9" w:rsidRPr="004D04E4" w:rsidRDefault="00170F3F" w:rsidP="00015E59">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Receipt of New Applications and Scheduling of Public Hearings as Required or Necessary</w:t>
      </w:r>
    </w:p>
    <w:p w14:paraId="0E7D6465" w14:textId="0E3BC6CC" w:rsidR="005A6EA6" w:rsidRPr="004D04E4" w:rsidRDefault="00856DCA" w:rsidP="002D7DB3">
      <w:pPr>
        <w:pStyle w:val="ListParagraph"/>
        <w:numPr>
          <w:ilvl w:val="1"/>
          <w:numId w:val="7"/>
        </w:numPr>
        <w:spacing w:after="0" w:line="252" w:lineRule="auto"/>
        <w:rPr>
          <w:rFonts w:ascii="Times New Roman" w:hAnsi="Times New Roman" w:cs="Times New Roman"/>
          <w:b/>
          <w:sz w:val="24"/>
          <w:szCs w:val="24"/>
        </w:rPr>
      </w:pPr>
      <w:r w:rsidRPr="004D04E4">
        <w:rPr>
          <w:rFonts w:ascii="Times New Roman" w:hAnsi="Times New Roman" w:cs="Times New Roman"/>
          <w:bCs/>
          <w:sz w:val="24"/>
          <w:szCs w:val="24"/>
        </w:rPr>
        <w:t>Site plan amendment application of Michael Wrang for construction of a 22’ x 97’ addition at 46 Woodlawn Road, property of Kazimierz Perzan, in the BT-1 zone.</w:t>
      </w:r>
      <w:r w:rsidR="00121DE3" w:rsidRPr="004D04E4">
        <w:rPr>
          <w:rFonts w:ascii="Times New Roman" w:hAnsi="Times New Roman" w:cs="Times New Roman"/>
          <w:bCs/>
          <w:sz w:val="24"/>
          <w:szCs w:val="24"/>
        </w:rPr>
        <w:t xml:space="preserve"> (</w:t>
      </w:r>
      <w:r w:rsidR="007A40F4" w:rsidRPr="004D04E4">
        <w:rPr>
          <w:rFonts w:ascii="Times New Roman" w:hAnsi="Times New Roman" w:cs="Times New Roman"/>
          <w:bCs/>
          <w:sz w:val="24"/>
          <w:szCs w:val="24"/>
        </w:rPr>
        <w:t xml:space="preserve">PH not required, </w:t>
      </w:r>
      <w:r w:rsidR="00BF275A" w:rsidRPr="004D04E4">
        <w:rPr>
          <w:rFonts w:ascii="Times New Roman" w:hAnsi="Times New Roman" w:cs="Times New Roman"/>
          <w:bCs/>
          <w:sz w:val="24"/>
          <w:szCs w:val="24"/>
        </w:rPr>
        <w:t xml:space="preserve">must decide </w:t>
      </w:r>
      <w:r w:rsidR="007A40F4" w:rsidRPr="004D04E4">
        <w:rPr>
          <w:rFonts w:ascii="Times New Roman" w:hAnsi="Times New Roman" w:cs="Times New Roman"/>
          <w:bCs/>
          <w:sz w:val="24"/>
          <w:szCs w:val="24"/>
        </w:rPr>
        <w:t>6/7/25</w:t>
      </w:r>
      <w:r w:rsidR="000F6D59" w:rsidRPr="004D04E4">
        <w:rPr>
          <w:rFonts w:ascii="Times New Roman" w:hAnsi="Times New Roman" w:cs="Times New Roman"/>
          <w:bCs/>
          <w:sz w:val="24"/>
          <w:szCs w:val="24"/>
        </w:rPr>
        <w:t>)</w:t>
      </w:r>
    </w:p>
    <w:p w14:paraId="698F2113" w14:textId="77777777" w:rsidR="005A303F" w:rsidRPr="004D04E4" w:rsidRDefault="005A303F" w:rsidP="005A303F">
      <w:pPr>
        <w:pStyle w:val="ListParagraph"/>
        <w:spacing w:after="0" w:line="252" w:lineRule="auto"/>
        <w:ind w:left="1440"/>
        <w:rPr>
          <w:rFonts w:ascii="Times New Roman" w:hAnsi="Times New Roman" w:cs="Times New Roman"/>
          <w:b/>
          <w:sz w:val="24"/>
          <w:szCs w:val="24"/>
        </w:rPr>
      </w:pPr>
    </w:p>
    <w:p w14:paraId="15545C5E" w14:textId="13EF49F4" w:rsidR="00381ED3" w:rsidRPr="007840DD" w:rsidRDefault="005A303F" w:rsidP="007840DD">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Commission Busines</w:t>
      </w:r>
      <w:r w:rsidR="00381ED3">
        <w:rPr>
          <w:rFonts w:ascii="Times New Roman" w:hAnsi="Times New Roman" w:cs="Times New Roman"/>
          <w:b/>
          <w:sz w:val="24"/>
          <w:szCs w:val="24"/>
        </w:rPr>
        <w:t>s</w:t>
      </w:r>
      <w:r w:rsidR="007840DD">
        <w:rPr>
          <w:rFonts w:ascii="Times New Roman" w:hAnsi="Times New Roman" w:cs="Times New Roman"/>
          <w:bCs/>
          <w:sz w:val="24"/>
          <w:szCs w:val="24"/>
        </w:rPr>
        <w:t>-1</w:t>
      </w:r>
    </w:p>
    <w:p w14:paraId="03A01C04" w14:textId="09F3A03E" w:rsidR="005A303F" w:rsidRPr="004D04E4" w:rsidRDefault="005A303F" w:rsidP="005A303F">
      <w:pPr>
        <w:pStyle w:val="ListParagraph"/>
        <w:numPr>
          <w:ilvl w:val="1"/>
          <w:numId w:val="7"/>
        </w:numPr>
        <w:spacing w:after="0" w:line="252" w:lineRule="auto"/>
        <w:rPr>
          <w:rFonts w:ascii="Times New Roman" w:hAnsi="Times New Roman" w:cs="Times New Roman"/>
          <w:b/>
          <w:sz w:val="24"/>
          <w:szCs w:val="24"/>
        </w:rPr>
      </w:pPr>
      <w:r w:rsidRPr="004D04E4">
        <w:rPr>
          <w:rFonts w:ascii="Times New Roman" w:hAnsi="Times New Roman" w:cs="Times New Roman"/>
          <w:bCs/>
          <w:sz w:val="24"/>
          <w:szCs w:val="24"/>
        </w:rPr>
        <w:t xml:space="preserve">Request of Michael Reiner, Esq. for Coccomo Brothers LLC for a modification of the Stipulated Judgement Superior Court Judicial District of New Britain, Docket No. NNH-CV-19-6055772-S, to allow an extension of the Time Frame for Completion of Site Plan Improvements as shown on the unified plan approved June 3, 2021 for properties at 873 Farmington Avenue of Coccomo Brothers LLC and 873 Farmington Avenue of Newport Realty Group LLC in the CCD-2 Zone, Kensington Village Overlay Core Area 1. </w:t>
      </w:r>
    </w:p>
    <w:p w14:paraId="5F0172E9" w14:textId="63912042" w:rsidR="00FE3F1F" w:rsidRPr="004D04E4" w:rsidRDefault="00FE3F1F" w:rsidP="004D04E4">
      <w:pPr>
        <w:spacing w:after="0" w:line="252" w:lineRule="auto"/>
        <w:ind w:left="1080"/>
        <w:rPr>
          <w:rFonts w:ascii="Times New Roman" w:hAnsi="Times New Roman" w:cs="Times New Roman"/>
          <w:b/>
          <w:sz w:val="24"/>
          <w:szCs w:val="24"/>
        </w:rPr>
      </w:pPr>
      <w:r w:rsidRPr="004D04E4">
        <w:rPr>
          <w:rFonts w:ascii="Times New Roman" w:hAnsi="Times New Roman" w:cs="Times New Roman"/>
          <w:b/>
          <w:sz w:val="24"/>
          <w:szCs w:val="24"/>
        </w:rPr>
        <w:t>*This extension request is not being pursued at this time so no action will be taken by the Commission. *</w:t>
      </w:r>
    </w:p>
    <w:p w14:paraId="518F6F7F" w14:textId="77777777" w:rsidR="00FE3F1F" w:rsidRPr="004D04E4" w:rsidRDefault="00FE3F1F" w:rsidP="00FE3F1F">
      <w:pPr>
        <w:spacing w:after="0" w:line="252" w:lineRule="auto"/>
        <w:rPr>
          <w:rFonts w:ascii="Times New Roman" w:hAnsi="Times New Roman" w:cs="Times New Roman"/>
          <w:b/>
          <w:sz w:val="24"/>
          <w:szCs w:val="24"/>
        </w:rPr>
      </w:pPr>
    </w:p>
    <w:p w14:paraId="100A3CC7" w14:textId="7289ADE5" w:rsidR="004D5E50" w:rsidRPr="004D04E4" w:rsidRDefault="004D5E50" w:rsidP="00592C79">
      <w:pPr>
        <w:pStyle w:val="ListParagraph"/>
        <w:numPr>
          <w:ilvl w:val="1"/>
          <w:numId w:val="7"/>
        </w:numPr>
        <w:spacing w:after="0" w:line="252" w:lineRule="auto"/>
        <w:rPr>
          <w:rFonts w:ascii="Times New Roman" w:hAnsi="Times New Roman" w:cs="Times New Roman"/>
          <w:b/>
          <w:sz w:val="24"/>
          <w:szCs w:val="24"/>
        </w:rPr>
      </w:pPr>
      <w:r w:rsidRPr="004D04E4">
        <w:rPr>
          <w:rFonts w:ascii="Times New Roman" w:hAnsi="Times New Roman" w:cs="Times New Roman"/>
          <w:bCs/>
          <w:sz w:val="24"/>
          <w:szCs w:val="24"/>
        </w:rPr>
        <w:t xml:space="preserve">55 Steele </w:t>
      </w:r>
      <w:r w:rsidR="007A40F4" w:rsidRPr="004D04E4">
        <w:rPr>
          <w:rFonts w:ascii="Times New Roman" w:hAnsi="Times New Roman" w:cs="Times New Roman"/>
          <w:bCs/>
          <w:sz w:val="24"/>
          <w:szCs w:val="24"/>
        </w:rPr>
        <w:t>Boulevard</w:t>
      </w:r>
      <w:r w:rsidR="004F6C9F" w:rsidRPr="004D04E4">
        <w:rPr>
          <w:rFonts w:ascii="Times New Roman" w:hAnsi="Times New Roman" w:cs="Times New Roman"/>
          <w:bCs/>
          <w:sz w:val="24"/>
          <w:szCs w:val="24"/>
        </w:rPr>
        <w:t xml:space="preserve"> (approved </w:t>
      </w:r>
      <w:r w:rsidR="00C14E62" w:rsidRPr="004D04E4">
        <w:rPr>
          <w:rFonts w:ascii="Times New Roman" w:hAnsi="Times New Roman" w:cs="Times New Roman"/>
          <w:bCs/>
          <w:sz w:val="24"/>
          <w:szCs w:val="24"/>
        </w:rPr>
        <w:t>mixed-use</w:t>
      </w:r>
      <w:r w:rsidR="004F6C9F" w:rsidRPr="004D04E4">
        <w:rPr>
          <w:rFonts w:ascii="Times New Roman" w:hAnsi="Times New Roman" w:cs="Times New Roman"/>
          <w:bCs/>
          <w:sz w:val="24"/>
          <w:szCs w:val="24"/>
        </w:rPr>
        <w:t xml:space="preserve"> project 861, 889, 903, 913 Farmington Ave.)</w:t>
      </w:r>
      <w:r w:rsidR="00592C79" w:rsidRPr="004D04E4">
        <w:rPr>
          <w:rFonts w:ascii="Times New Roman" w:hAnsi="Times New Roman" w:cs="Times New Roman"/>
          <w:bCs/>
          <w:sz w:val="24"/>
          <w:szCs w:val="24"/>
        </w:rPr>
        <w:t xml:space="preserve"> </w:t>
      </w:r>
      <w:r w:rsidR="004F6C9F" w:rsidRPr="004D04E4">
        <w:rPr>
          <w:rFonts w:ascii="Times New Roman" w:hAnsi="Times New Roman" w:cs="Times New Roman"/>
          <w:bCs/>
          <w:sz w:val="24"/>
          <w:szCs w:val="24"/>
        </w:rPr>
        <w:t xml:space="preserve">Request of Newport Realty and Town of Berlin for </w:t>
      </w:r>
      <w:r w:rsidR="00592C79" w:rsidRPr="004D04E4">
        <w:rPr>
          <w:rFonts w:ascii="Times New Roman" w:hAnsi="Times New Roman" w:cs="Times New Roman"/>
          <w:bCs/>
          <w:sz w:val="24"/>
          <w:szCs w:val="24"/>
        </w:rPr>
        <w:t>modifications to previously approved plan to install a retaining wall and raise the grade in the parking lots to retain impacted fill on-site under the proposed geomembrane liner. </w:t>
      </w:r>
      <w:r w:rsidR="004F6C9F" w:rsidRPr="004D04E4">
        <w:rPr>
          <w:rFonts w:ascii="Times New Roman" w:hAnsi="Times New Roman" w:cs="Times New Roman"/>
          <w:bCs/>
          <w:sz w:val="24"/>
          <w:szCs w:val="24"/>
        </w:rPr>
        <w:t xml:space="preserve">Property of Town of Berlin in the CCD-2, Core Area 1 zone. </w:t>
      </w:r>
    </w:p>
    <w:p w14:paraId="3EABD519" w14:textId="2B12210A" w:rsidR="001D4EA9" w:rsidRPr="004D04E4" w:rsidRDefault="001D4EA9" w:rsidP="000A1174">
      <w:pPr>
        <w:spacing w:after="0" w:line="252" w:lineRule="auto"/>
        <w:rPr>
          <w:rFonts w:ascii="Times New Roman" w:hAnsi="Times New Roman" w:cs="Times New Roman"/>
          <w:b/>
          <w:sz w:val="24"/>
          <w:szCs w:val="24"/>
        </w:rPr>
      </w:pPr>
    </w:p>
    <w:p w14:paraId="0490308B" w14:textId="13C0064A" w:rsidR="00EA68D4" w:rsidRPr="004D04E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sidRPr="004D04E4">
        <w:rPr>
          <w:rFonts w:ascii="Times New Roman" w:hAnsi="Times New Roman" w:cs="Times New Roman"/>
          <w:b/>
          <w:sz w:val="24"/>
          <w:szCs w:val="24"/>
        </w:rPr>
        <w:t>Public Hearings</w:t>
      </w:r>
      <w:bookmarkStart w:id="0" w:name="_Hlk161649449"/>
    </w:p>
    <w:p w14:paraId="17262F64" w14:textId="6BDB50E7" w:rsidR="00856DCA" w:rsidRPr="004D04E4" w:rsidRDefault="000A1174" w:rsidP="00856DCA">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Proposed text and related map amendments of FHI Studio at the direction of the Berlin Economic Development Commission and Planning &amp; Zoning Commission to amend Berlin Zoning Regulations relating to commercial zoning in</w:t>
      </w:r>
      <w:r w:rsidR="00856DCA" w:rsidRPr="004D04E4">
        <w:rPr>
          <w:rFonts w:ascii="Times New Roman" w:hAnsi="Times New Roman" w:cs="Times New Roman"/>
          <w:sz w:val="24"/>
          <w:szCs w:val="24"/>
        </w:rPr>
        <w:t>:</w:t>
      </w:r>
    </w:p>
    <w:p w14:paraId="33D4A394" w14:textId="32F22D74" w:rsidR="007840DD" w:rsidRPr="000E539B" w:rsidRDefault="00856DCA" w:rsidP="007840DD">
      <w:pPr>
        <w:pStyle w:val="ListParagraph"/>
        <w:numPr>
          <w:ilvl w:val="2"/>
          <w:numId w:val="7"/>
        </w:numPr>
        <w:rPr>
          <w:rFonts w:ascii="Times New Roman" w:hAnsi="Times New Roman" w:cs="Times New Roman"/>
          <w:sz w:val="24"/>
          <w:szCs w:val="24"/>
        </w:rPr>
      </w:pPr>
      <w:r w:rsidRPr="004D04E4">
        <w:rPr>
          <w:rFonts w:ascii="Times New Roman" w:hAnsi="Times New Roman" w:cs="Times New Roman"/>
          <w:sz w:val="24"/>
          <w:szCs w:val="24"/>
        </w:rPr>
        <w:t xml:space="preserve">§VI.G. BT-1; and related amendments to §II.B definitions and §VI.J and §VIII.I V Bulk Tables requirements. </w:t>
      </w:r>
      <w:bookmarkStart w:id="1" w:name="_Hlk194318943"/>
    </w:p>
    <w:bookmarkEnd w:id="1"/>
    <w:p w14:paraId="096FEBB0" w14:textId="7EACA0AD" w:rsidR="00856DCA" w:rsidRPr="004D04E4" w:rsidRDefault="00856DCA" w:rsidP="00856DCA">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§VI.H. BT-2; and related amendments to §II.B definitions and §VI.J and §VIII.I V Bulk Tables requirements. </w:t>
      </w:r>
    </w:p>
    <w:p w14:paraId="5FD6DA15" w14:textId="471F9542" w:rsidR="00DE6C12" w:rsidRPr="004D04E4" w:rsidRDefault="00DE6C12" w:rsidP="00DE6C12">
      <w:pPr>
        <w:spacing w:after="0" w:line="252" w:lineRule="auto"/>
        <w:ind w:left="1980"/>
        <w:jc w:val="both"/>
        <w:rPr>
          <w:rFonts w:ascii="Times New Roman" w:hAnsi="Times New Roman" w:cs="Times New Roman"/>
          <w:bCs/>
          <w:sz w:val="24"/>
          <w:szCs w:val="24"/>
        </w:rPr>
      </w:pPr>
      <w:r w:rsidRPr="004D04E4">
        <w:rPr>
          <w:rFonts w:ascii="Times New Roman" w:hAnsi="Times New Roman" w:cs="Times New Roman"/>
          <w:bCs/>
          <w:sz w:val="24"/>
          <w:szCs w:val="24"/>
        </w:rPr>
        <w:t>(</w:t>
      </w:r>
      <w:r w:rsidRPr="00C14E62">
        <w:rPr>
          <w:rFonts w:ascii="Times New Roman" w:hAnsi="Times New Roman" w:cs="Times New Roman"/>
          <w:b/>
          <w:sz w:val="24"/>
          <w:szCs w:val="24"/>
        </w:rPr>
        <w:t>i &amp; ii combined hearing</w:t>
      </w:r>
      <w:r w:rsidRPr="004D04E4">
        <w:rPr>
          <w:rFonts w:ascii="Times New Roman" w:hAnsi="Times New Roman" w:cs="Times New Roman"/>
          <w:bCs/>
          <w:sz w:val="24"/>
          <w:szCs w:val="24"/>
        </w:rPr>
        <w:t xml:space="preserve"> opened 3/6/2025, 3/20/2025 must close 5/10/25) </w:t>
      </w:r>
    </w:p>
    <w:p w14:paraId="43EDA015" w14:textId="50793F41" w:rsidR="00DE6C12" w:rsidRPr="004D04E4" w:rsidRDefault="00DE6C12" w:rsidP="004D04E4">
      <w:pPr>
        <w:spacing w:after="0" w:line="252" w:lineRule="auto"/>
        <w:ind w:left="1440" w:firstLine="1440"/>
        <w:jc w:val="both"/>
        <w:rPr>
          <w:rFonts w:ascii="Times New Roman" w:hAnsi="Times New Roman" w:cs="Times New Roman"/>
          <w:bCs/>
          <w:sz w:val="24"/>
          <w:szCs w:val="24"/>
        </w:rPr>
      </w:pPr>
      <w:r w:rsidRPr="004D04E4">
        <w:rPr>
          <w:rFonts w:ascii="Times New Roman" w:hAnsi="Times New Roman" w:cs="Times New Roman"/>
          <w:bCs/>
          <w:sz w:val="24"/>
          <w:szCs w:val="24"/>
        </w:rPr>
        <w:lastRenderedPageBreak/>
        <w:t>(seated: Veley, Daly, Zigmont, Jorsey, Millerd, Rogan, Biella, Jr.)</w:t>
      </w:r>
    </w:p>
    <w:p w14:paraId="65868671" w14:textId="77777777" w:rsidR="00DE6C12" w:rsidRPr="004D04E4" w:rsidRDefault="00DE6C12" w:rsidP="00DE6C12">
      <w:pPr>
        <w:spacing w:after="0" w:line="252" w:lineRule="auto"/>
        <w:ind w:left="2700" w:firstLine="180"/>
        <w:jc w:val="both"/>
        <w:rPr>
          <w:rFonts w:ascii="Times New Roman" w:hAnsi="Times New Roman" w:cs="Times New Roman"/>
          <w:bCs/>
          <w:sz w:val="24"/>
          <w:szCs w:val="24"/>
        </w:rPr>
      </w:pPr>
    </w:p>
    <w:p w14:paraId="23B76B46" w14:textId="77777777" w:rsidR="00DE6C12" w:rsidRPr="004D04E4" w:rsidRDefault="00856DCA" w:rsidP="00856DCA">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§VI.C. SP-DD; and related amendments to §II.B definitions and §VI.J and §VIII.I V Bulk Tables requirements. </w:t>
      </w:r>
      <w:r w:rsidR="005D0B0C" w:rsidRPr="004D04E4">
        <w:rPr>
          <w:rFonts w:ascii="Times New Roman" w:hAnsi="Times New Roman" w:cs="Times New Roman"/>
          <w:sz w:val="24"/>
          <w:szCs w:val="24"/>
        </w:rPr>
        <w:t xml:space="preserve">(opened 3/20/2025 must close 5/24/2025) </w:t>
      </w:r>
    </w:p>
    <w:p w14:paraId="25B17629" w14:textId="3BE38D7B" w:rsidR="00856DCA" w:rsidRPr="004D04E4" w:rsidRDefault="005D0B0C" w:rsidP="00DE6C12">
      <w:pPr>
        <w:pStyle w:val="ListParagraph"/>
        <w:spacing w:after="0" w:line="252" w:lineRule="auto"/>
        <w:ind w:left="2880"/>
        <w:jc w:val="both"/>
        <w:rPr>
          <w:rFonts w:ascii="Times New Roman" w:hAnsi="Times New Roman" w:cs="Times New Roman"/>
          <w:sz w:val="24"/>
          <w:szCs w:val="24"/>
        </w:rPr>
      </w:pPr>
      <w:r w:rsidRPr="004D04E4">
        <w:rPr>
          <w:rFonts w:ascii="Times New Roman" w:hAnsi="Times New Roman" w:cs="Times New Roman"/>
          <w:sz w:val="24"/>
          <w:szCs w:val="24"/>
        </w:rPr>
        <w:t>(seated: Zigmont, Jorsey, Veley, Rogan, Millerd, Diakun, Biella, Paszczuk)</w:t>
      </w:r>
    </w:p>
    <w:p w14:paraId="3485EE59" w14:textId="77777777" w:rsidR="00DE6C12" w:rsidRPr="004D04E4" w:rsidRDefault="00DE6C12" w:rsidP="00DE6C12">
      <w:pPr>
        <w:pStyle w:val="ListParagraph"/>
        <w:spacing w:after="0" w:line="252" w:lineRule="auto"/>
        <w:ind w:left="2880"/>
        <w:jc w:val="both"/>
        <w:rPr>
          <w:rFonts w:ascii="Times New Roman" w:hAnsi="Times New Roman" w:cs="Times New Roman"/>
          <w:bCs/>
          <w:i/>
          <w:iCs/>
          <w:sz w:val="24"/>
          <w:szCs w:val="24"/>
        </w:rPr>
      </w:pPr>
    </w:p>
    <w:p w14:paraId="596F2756" w14:textId="77777777" w:rsidR="00DE6C12" w:rsidRPr="004D04E4" w:rsidRDefault="00856DCA" w:rsidP="00856DCA">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§VIII.F. CCD-2/ Kensington Village Overlay, and related amendments to §II.B definitions and §VI.J and §VIII.I V Bulk Tables requirements. </w:t>
      </w:r>
      <w:r w:rsidR="005D0B0C" w:rsidRPr="004D04E4">
        <w:rPr>
          <w:rFonts w:ascii="Times New Roman" w:hAnsi="Times New Roman" w:cs="Times New Roman"/>
          <w:sz w:val="24"/>
          <w:szCs w:val="24"/>
        </w:rPr>
        <w:t xml:space="preserve">(opened 3/20/2025 must close 5/24/2025) </w:t>
      </w:r>
    </w:p>
    <w:p w14:paraId="240ED7B7" w14:textId="05FD172F" w:rsidR="00856DCA" w:rsidRPr="004D04E4" w:rsidRDefault="005D0B0C" w:rsidP="00DE6C12">
      <w:pPr>
        <w:pStyle w:val="ListParagraph"/>
        <w:spacing w:after="0" w:line="252" w:lineRule="auto"/>
        <w:ind w:left="2880"/>
        <w:jc w:val="both"/>
        <w:rPr>
          <w:rFonts w:ascii="Times New Roman" w:hAnsi="Times New Roman" w:cs="Times New Roman"/>
          <w:bCs/>
          <w:i/>
          <w:iCs/>
          <w:sz w:val="24"/>
          <w:szCs w:val="24"/>
        </w:rPr>
      </w:pPr>
      <w:r w:rsidRPr="004D04E4">
        <w:rPr>
          <w:rFonts w:ascii="Times New Roman" w:hAnsi="Times New Roman" w:cs="Times New Roman"/>
          <w:sz w:val="24"/>
          <w:szCs w:val="24"/>
        </w:rPr>
        <w:t>(seated: Zigmont, Jorsey, Veley, Rogan, Millerd, Diakun, Biella, Paszczuk)</w:t>
      </w:r>
    </w:p>
    <w:p w14:paraId="336643CA" w14:textId="77777777" w:rsidR="00DE6C12" w:rsidRPr="004D04E4" w:rsidRDefault="00DE6C12" w:rsidP="00DE6C12">
      <w:pPr>
        <w:pStyle w:val="ListParagraph"/>
        <w:spacing w:after="0" w:line="252" w:lineRule="auto"/>
        <w:ind w:left="2880"/>
        <w:jc w:val="both"/>
        <w:rPr>
          <w:rFonts w:ascii="Times New Roman" w:hAnsi="Times New Roman" w:cs="Times New Roman"/>
          <w:bCs/>
          <w:i/>
          <w:iCs/>
          <w:sz w:val="24"/>
          <w:szCs w:val="24"/>
        </w:rPr>
      </w:pPr>
    </w:p>
    <w:p w14:paraId="459D134E" w14:textId="77777777" w:rsidR="00DE6C12" w:rsidRPr="004D04E4" w:rsidRDefault="00856DCA" w:rsidP="00856DCA">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Zoning Regulation and Map amendments for elimination of §VI.D and §VI.E. SP-DD Overlay and SP-DD2 Overlay; and related amendments to §II.B definitions and §VI.J and §VIII.I V Bulk Tables requirements. </w:t>
      </w:r>
      <w:r w:rsidR="005D0B0C" w:rsidRPr="004D04E4">
        <w:rPr>
          <w:rFonts w:ascii="Times New Roman" w:hAnsi="Times New Roman" w:cs="Times New Roman"/>
          <w:sz w:val="24"/>
          <w:szCs w:val="24"/>
        </w:rPr>
        <w:t xml:space="preserve">(opened 3/20/2025 must close 5/24/2025) </w:t>
      </w:r>
    </w:p>
    <w:p w14:paraId="57BB8F40" w14:textId="74503F66" w:rsidR="00856DCA" w:rsidRPr="004D04E4" w:rsidRDefault="005D0B0C" w:rsidP="00DE6C12">
      <w:pPr>
        <w:pStyle w:val="ListParagraph"/>
        <w:spacing w:after="0" w:line="252" w:lineRule="auto"/>
        <w:ind w:left="2880"/>
        <w:jc w:val="both"/>
        <w:rPr>
          <w:rFonts w:ascii="Times New Roman" w:hAnsi="Times New Roman" w:cs="Times New Roman"/>
          <w:bCs/>
          <w:i/>
          <w:iCs/>
          <w:sz w:val="24"/>
          <w:szCs w:val="24"/>
        </w:rPr>
      </w:pPr>
      <w:r w:rsidRPr="004D04E4">
        <w:rPr>
          <w:rFonts w:ascii="Times New Roman" w:hAnsi="Times New Roman" w:cs="Times New Roman"/>
          <w:sz w:val="24"/>
          <w:szCs w:val="24"/>
        </w:rPr>
        <w:t>(seated: Zigmont, Jorsey, Veley, Rogan, Millerd, Diakun, Biella, Paszczuk)</w:t>
      </w:r>
    </w:p>
    <w:p w14:paraId="62C315C5" w14:textId="77777777" w:rsidR="00DE6C12" w:rsidRPr="004D04E4" w:rsidRDefault="00DE6C12" w:rsidP="00DE6C12">
      <w:pPr>
        <w:spacing w:after="0" w:line="252" w:lineRule="auto"/>
        <w:jc w:val="both"/>
        <w:rPr>
          <w:rFonts w:ascii="Times New Roman" w:hAnsi="Times New Roman" w:cs="Times New Roman"/>
          <w:bCs/>
          <w:sz w:val="24"/>
          <w:szCs w:val="24"/>
        </w:rPr>
      </w:pPr>
    </w:p>
    <w:p w14:paraId="1ABB23EC" w14:textId="60C90376" w:rsidR="005A303F" w:rsidRPr="004D04E4" w:rsidRDefault="005A303F" w:rsidP="005A303F">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with site plan application of Sal Morello for the construction of (9) one-story metal Butler-style buildings at 0 Four Rod Road, property of JSJ Berlin Development LLC in the PI zone.</w:t>
      </w:r>
      <w:r w:rsidR="007001A3" w:rsidRPr="004D04E4">
        <w:rPr>
          <w:rFonts w:ascii="Times New Roman" w:hAnsi="Times New Roman" w:cs="Times New Roman"/>
          <w:bCs/>
          <w:sz w:val="24"/>
          <w:szCs w:val="24"/>
        </w:rPr>
        <w:t xml:space="preserve"> (must open 5/10/2025)</w:t>
      </w:r>
    </w:p>
    <w:p w14:paraId="393A8D25" w14:textId="77777777" w:rsidR="00DE6C12" w:rsidRPr="004D04E4" w:rsidRDefault="00DE6C12" w:rsidP="00DE6C12">
      <w:pPr>
        <w:pStyle w:val="ListParagraph"/>
        <w:spacing w:after="0" w:line="252" w:lineRule="auto"/>
        <w:ind w:left="1440"/>
        <w:jc w:val="both"/>
        <w:rPr>
          <w:rFonts w:ascii="Times New Roman" w:hAnsi="Times New Roman" w:cs="Times New Roman"/>
          <w:bCs/>
          <w:i/>
          <w:iCs/>
          <w:sz w:val="24"/>
          <w:szCs w:val="24"/>
        </w:rPr>
      </w:pPr>
    </w:p>
    <w:p w14:paraId="35CA4669" w14:textId="735C3CF6" w:rsidR="00DE6C12" w:rsidRPr="004D04E4" w:rsidRDefault="005A303F" w:rsidP="00DE6C12">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with site plan application of Aaron Greenblatt, Vesta Corporation and Joseph Migani, O’Riordan Migani Architects LLC, for the construction of elderly housing at 143 Percival Avenue, property of the Town of Berlin, in the R-11 zone.</w:t>
      </w:r>
      <w:r w:rsidR="007001A3" w:rsidRPr="004D04E4">
        <w:rPr>
          <w:rFonts w:ascii="Times New Roman" w:hAnsi="Times New Roman" w:cs="Times New Roman"/>
          <w:bCs/>
          <w:sz w:val="24"/>
          <w:szCs w:val="24"/>
        </w:rPr>
        <w:t xml:space="preserve"> (must open 5/10/2025)</w:t>
      </w:r>
    </w:p>
    <w:p w14:paraId="1836880D" w14:textId="0C06FFDD" w:rsidR="00DE6C12" w:rsidRPr="004D04E4" w:rsidRDefault="00DE6C12" w:rsidP="004D04E4">
      <w:pPr>
        <w:spacing w:after="0" w:line="252" w:lineRule="auto"/>
        <w:ind w:left="1080"/>
        <w:jc w:val="both"/>
        <w:rPr>
          <w:rFonts w:ascii="Times New Roman" w:hAnsi="Times New Roman" w:cs="Times New Roman"/>
          <w:b/>
          <w:sz w:val="24"/>
          <w:szCs w:val="24"/>
        </w:rPr>
      </w:pPr>
      <w:r w:rsidRPr="004D04E4">
        <w:rPr>
          <w:rFonts w:ascii="Times New Roman" w:hAnsi="Times New Roman" w:cs="Times New Roman"/>
          <w:b/>
          <w:sz w:val="24"/>
          <w:szCs w:val="24"/>
        </w:rPr>
        <w:t xml:space="preserve">*The </w:t>
      </w:r>
      <w:r w:rsidR="004D04E4" w:rsidRPr="004D04E4">
        <w:rPr>
          <w:rFonts w:ascii="Times New Roman" w:hAnsi="Times New Roman" w:cs="Times New Roman"/>
          <w:b/>
          <w:sz w:val="24"/>
          <w:szCs w:val="24"/>
        </w:rPr>
        <w:t>p</w:t>
      </w:r>
      <w:r w:rsidRPr="004D04E4">
        <w:rPr>
          <w:rFonts w:ascii="Times New Roman" w:hAnsi="Times New Roman" w:cs="Times New Roman"/>
          <w:b/>
          <w:sz w:val="24"/>
          <w:szCs w:val="24"/>
        </w:rPr>
        <w:t xml:space="preserve">ublic </w:t>
      </w:r>
      <w:r w:rsidR="004D04E4" w:rsidRPr="004D04E4">
        <w:rPr>
          <w:rFonts w:ascii="Times New Roman" w:hAnsi="Times New Roman" w:cs="Times New Roman"/>
          <w:b/>
          <w:sz w:val="24"/>
          <w:szCs w:val="24"/>
        </w:rPr>
        <w:t>h</w:t>
      </w:r>
      <w:r w:rsidRPr="004D04E4">
        <w:rPr>
          <w:rFonts w:ascii="Times New Roman" w:hAnsi="Times New Roman" w:cs="Times New Roman"/>
          <w:b/>
          <w:sz w:val="24"/>
          <w:szCs w:val="24"/>
        </w:rPr>
        <w:t>earing is being postponed to the</w:t>
      </w:r>
      <w:r w:rsidR="00FE4993" w:rsidRPr="004D04E4">
        <w:rPr>
          <w:rFonts w:ascii="Times New Roman" w:hAnsi="Times New Roman" w:cs="Times New Roman"/>
          <w:b/>
          <w:sz w:val="24"/>
          <w:szCs w:val="24"/>
        </w:rPr>
        <w:t xml:space="preserve"> Planning and Zoning Commission</w:t>
      </w:r>
      <w:r w:rsidRPr="004D04E4">
        <w:rPr>
          <w:rFonts w:ascii="Times New Roman" w:hAnsi="Times New Roman" w:cs="Times New Roman"/>
          <w:b/>
          <w:sz w:val="24"/>
          <w:szCs w:val="24"/>
        </w:rPr>
        <w:t xml:space="preserve"> meeting of May 1, 2025. No testimony will be heard on April 3, 2025. </w:t>
      </w:r>
    </w:p>
    <w:p w14:paraId="79F3E37E" w14:textId="77777777" w:rsidR="00DE6C12" w:rsidRPr="004D04E4" w:rsidRDefault="00DE6C12" w:rsidP="00DE6C12">
      <w:pPr>
        <w:spacing w:after="0" w:line="252" w:lineRule="auto"/>
        <w:ind w:left="1440"/>
        <w:jc w:val="both"/>
        <w:rPr>
          <w:rFonts w:ascii="Times New Roman" w:hAnsi="Times New Roman" w:cs="Times New Roman"/>
          <w:b/>
          <w:sz w:val="24"/>
          <w:szCs w:val="24"/>
        </w:rPr>
      </w:pPr>
    </w:p>
    <w:p w14:paraId="32343504" w14:textId="5B6E3BDA" w:rsidR="005A303F" w:rsidRPr="004D04E4" w:rsidRDefault="005A303F" w:rsidP="005A303F">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application of David Barbagallo for an Accessory Dwelling Unit (ADU) at 265 Lincoln Street in the R-15 zone.</w:t>
      </w:r>
      <w:r w:rsidR="007001A3" w:rsidRPr="004D04E4">
        <w:rPr>
          <w:rFonts w:ascii="Times New Roman" w:hAnsi="Times New Roman" w:cs="Times New Roman"/>
          <w:bCs/>
          <w:sz w:val="24"/>
          <w:szCs w:val="24"/>
        </w:rPr>
        <w:t xml:space="preserve"> (must open 5/10/2025)</w:t>
      </w:r>
    </w:p>
    <w:p w14:paraId="69E3DF22" w14:textId="77777777" w:rsidR="000A1174" w:rsidRPr="004D04E4" w:rsidRDefault="000A1174" w:rsidP="000A1174">
      <w:pPr>
        <w:spacing w:after="0" w:line="252" w:lineRule="auto"/>
        <w:ind w:left="1440"/>
        <w:jc w:val="both"/>
        <w:rPr>
          <w:rFonts w:ascii="Times New Roman" w:hAnsi="Times New Roman" w:cs="Times New Roman"/>
          <w:bCs/>
          <w:i/>
          <w:iCs/>
          <w:sz w:val="24"/>
          <w:szCs w:val="24"/>
        </w:rPr>
      </w:pPr>
    </w:p>
    <w:bookmarkEnd w:id="0"/>
    <w:p w14:paraId="2B3F7A84" w14:textId="6303232A" w:rsidR="005A303F" w:rsidRPr="004D04E4" w:rsidRDefault="004429D9" w:rsidP="005A303F">
      <w:pPr>
        <w:pStyle w:val="ListParagraph"/>
        <w:numPr>
          <w:ilvl w:val="0"/>
          <w:numId w:val="7"/>
        </w:numPr>
        <w:spacing w:after="0" w:line="252" w:lineRule="auto"/>
        <w:jc w:val="both"/>
        <w:rPr>
          <w:rFonts w:ascii="Times New Roman" w:hAnsi="Times New Roman" w:cs="Times New Roman"/>
          <w:b/>
          <w:sz w:val="24"/>
          <w:szCs w:val="24"/>
        </w:rPr>
      </w:pPr>
      <w:r w:rsidRPr="004D04E4">
        <w:rPr>
          <w:rFonts w:ascii="Times New Roman" w:hAnsi="Times New Roman" w:cs="Times New Roman"/>
          <w:b/>
          <w:sz w:val="24"/>
          <w:szCs w:val="24"/>
        </w:rPr>
        <w:t>Deliberations</w:t>
      </w:r>
    </w:p>
    <w:p w14:paraId="38C2BE53" w14:textId="77777777" w:rsidR="005A303F" w:rsidRPr="004D04E4" w:rsidRDefault="005A303F" w:rsidP="005A303F">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Proposed text and related map amendments of FHI Studio at the direction of the Berlin Economic Development Commission and Planning &amp; Zoning Commission to amend Berlin Zoning Regulations relating to commercial zoning in: </w:t>
      </w:r>
    </w:p>
    <w:p w14:paraId="220C389E" w14:textId="77777777" w:rsidR="005A303F" w:rsidRPr="004D04E4" w:rsidRDefault="005A303F" w:rsidP="005A303F">
      <w:pPr>
        <w:pStyle w:val="ListParagraph"/>
        <w:numPr>
          <w:ilvl w:val="2"/>
          <w:numId w:val="7"/>
        </w:numPr>
        <w:rPr>
          <w:rFonts w:ascii="Times New Roman" w:hAnsi="Times New Roman" w:cs="Times New Roman"/>
          <w:sz w:val="24"/>
          <w:szCs w:val="24"/>
        </w:rPr>
      </w:pPr>
      <w:r w:rsidRPr="004D04E4">
        <w:rPr>
          <w:rFonts w:ascii="Times New Roman" w:hAnsi="Times New Roman" w:cs="Times New Roman"/>
          <w:sz w:val="24"/>
          <w:szCs w:val="24"/>
        </w:rPr>
        <w:t xml:space="preserve">§VI.G. BT-1; and related amendments to §II.B definitions and §VI.J and §VIII.I V Bulk Tables requirements. </w:t>
      </w:r>
    </w:p>
    <w:p w14:paraId="49E4BD4B" w14:textId="77777777" w:rsidR="005A303F" w:rsidRPr="004D04E4" w:rsidRDefault="005A303F" w:rsidP="005A303F">
      <w:pPr>
        <w:pStyle w:val="ListParagraph"/>
        <w:ind w:left="2880"/>
        <w:rPr>
          <w:rFonts w:ascii="Times New Roman" w:hAnsi="Times New Roman" w:cs="Times New Roman"/>
          <w:sz w:val="24"/>
          <w:szCs w:val="24"/>
        </w:rPr>
      </w:pPr>
      <w:r w:rsidRPr="004D04E4">
        <w:rPr>
          <w:rFonts w:ascii="Times New Roman" w:hAnsi="Times New Roman" w:cs="Times New Roman"/>
          <w:sz w:val="24"/>
          <w:szCs w:val="24"/>
        </w:rPr>
        <w:t>(seated: Veley, Daly, Zigmont, Jorsey, Millerd, Rogan, Biella, Jr.)</w:t>
      </w:r>
    </w:p>
    <w:p w14:paraId="673ED36A" w14:textId="226C232E" w:rsidR="005A303F" w:rsidRPr="004D04E4" w:rsidRDefault="005A303F" w:rsidP="005A303F">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§VI.H. BT-2; and related amendments to §II.B definitions and §VI.J and §VIII.I V Bulk Tables requirements. </w:t>
      </w:r>
      <w:r w:rsidR="007001A3" w:rsidRPr="004D04E4">
        <w:rPr>
          <w:rFonts w:ascii="Times New Roman" w:hAnsi="Times New Roman" w:cs="Times New Roman"/>
          <w:sz w:val="24"/>
          <w:szCs w:val="24"/>
        </w:rPr>
        <w:t>(seated: Zigmont, Jorsey, Veley, Rogan, Millerd, Diakun, Biella, Paszczuk)</w:t>
      </w:r>
    </w:p>
    <w:p w14:paraId="70417C4C" w14:textId="543B8DB4" w:rsidR="005A303F" w:rsidRPr="004D04E4" w:rsidRDefault="005A303F" w:rsidP="005A303F">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§VI.C. SP-DD; and related amendments to §II.B definitions and §VI.J and §VIII.I V Bulk Tables requirements. </w:t>
      </w:r>
      <w:r w:rsidR="007001A3" w:rsidRPr="004D04E4">
        <w:rPr>
          <w:rFonts w:ascii="Times New Roman" w:hAnsi="Times New Roman" w:cs="Times New Roman"/>
          <w:sz w:val="24"/>
          <w:szCs w:val="24"/>
        </w:rPr>
        <w:t>(seated: Zigmont, Jorsey, Veley, Rogan, Millerd, Diakun, Biella, Paszczuk)</w:t>
      </w:r>
    </w:p>
    <w:p w14:paraId="1B4A53F1" w14:textId="0BB80C75" w:rsidR="005A303F" w:rsidRPr="004D04E4" w:rsidRDefault="005A303F" w:rsidP="005A303F">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t xml:space="preserve">§VIII.F. CCD-2/ Kensington Village Overlay, and related amendments to §II.B definitions and §VI.J and §VIII.I V Bulk Tables requirements. </w:t>
      </w:r>
      <w:r w:rsidR="007001A3" w:rsidRPr="004D04E4">
        <w:rPr>
          <w:rFonts w:ascii="Times New Roman" w:hAnsi="Times New Roman" w:cs="Times New Roman"/>
          <w:sz w:val="24"/>
          <w:szCs w:val="24"/>
        </w:rPr>
        <w:t>(seated: Zigmont, Jorsey, Veley, Rogan, Millerd, Diakun, Biella, Paszczuk)</w:t>
      </w:r>
    </w:p>
    <w:p w14:paraId="3CE17DAD" w14:textId="2EC2A4B8" w:rsidR="005A303F" w:rsidRPr="004D04E4" w:rsidRDefault="005A303F" w:rsidP="005A303F">
      <w:pPr>
        <w:pStyle w:val="ListParagraph"/>
        <w:numPr>
          <w:ilvl w:val="2"/>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sz w:val="24"/>
          <w:szCs w:val="24"/>
        </w:rPr>
        <w:lastRenderedPageBreak/>
        <w:t xml:space="preserve">Zoning Regulation and Map amendments for elimination of §VI.D and §VI.E. SP-DD Overlay and SP-DD2 Overlay; and related amendments to §II.B definitions and §VI.J and §VIII.I V Bulk Tables requirements. </w:t>
      </w:r>
      <w:r w:rsidR="007001A3" w:rsidRPr="004D04E4">
        <w:rPr>
          <w:rFonts w:ascii="Times New Roman" w:hAnsi="Times New Roman" w:cs="Times New Roman"/>
          <w:sz w:val="24"/>
          <w:szCs w:val="24"/>
        </w:rPr>
        <w:t>(seated: Zigmont, Jorsey, Veley, Rogan, Millerd, Diakun, Biella, Paszczuk)</w:t>
      </w:r>
    </w:p>
    <w:p w14:paraId="7300070C" w14:textId="77777777" w:rsidR="005A303F" w:rsidRPr="004D04E4" w:rsidRDefault="005A303F" w:rsidP="005A303F">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with site plan application of Sal Morello for the construction of (9) one-story metal Butler-style buildings at 0 Four Rod Road, property of JSJ Berlin Development LLC in the PI zone.</w:t>
      </w:r>
    </w:p>
    <w:p w14:paraId="7D61C8D9" w14:textId="77777777" w:rsidR="005A303F" w:rsidRPr="004D04E4" w:rsidRDefault="005A303F" w:rsidP="005A303F">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with site plan application of Aaron Greenblatt, Vesta Corporation and Joseph Migani, O’Riordan Migani Architects LLC, for the construction of elderly housing at 143 Percival Avenue, property of the Town of Berlin, in the R-11 zone.</w:t>
      </w:r>
    </w:p>
    <w:p w14:paraId="29167ED8" w14:textId="23DFB567" w:rsidR="007840DD" w:rsidRDefault="005A303F" w:rsidP="007840DD">
      <w:pPr>
        <w:pStyle w:val="ListParagraph"/>
        <w:numPr>
          <w:ilvl w:val="1"/>
          <w:numId w:val="7"/>
        </w:numPr>
        <w:spacing w:after="0" w:line="252" w:lineRule="auto"/>
        <w:jc w:val="both"/>
        <w:rPr>
          <w:rFonts w:ascii="Times New Roman" w:hAnsi="Times New Roman" w:cs="Times New Roman"/>
          <w:bCs/>
          <w:i/>
          <w:iCs/>
          <w:sz w:val="24"/>
          <w:szCs w:val="24"/>
        </w:rPr>
      </w:pPr>
      <w:r w:rsidRPr="004D04E4">
        <w:rPr>
          <w:rFonts w:ascii="Times New Roman" w:hAnsi="Times New Roman" w:cs="Times New Roman"/>
          <w:bCs/>
          <w:sz w:val="24"/>
          <w:szCs w:val="24"/>
        </w:rPr>
        <w:t>Special permit application of David Barbagallo for an Accessory Dwelling Unit (ADU) at 265 Lincoln Street in the R-15 zone.</w:t>
      </w:r>
    </w:p>
    <w:p w14:paraId="583F041D" w14:textId="77777777" w:rsidR="007840DD" w:rsidRPr="007840DD" w:rsidRDefault="007840DD" w:rsidP="007840DD">
      <w:pPr>
        <w:pStyle w:val="ListParagraph"/>
        <w:spacing w:after="0" w:line="252" w:lineRule="auto"/>
        <w:ind w:left="1440"/>
        <w:jc w:val="both"/>
        <w:rPr>
          <w:rFonts w:ascii="Times New Roman" w:hAnsi="Times New Roman" w:cs="Times New Roman"/>
          <w:bCs/>
          <w:i/>
          <w:iCs/>
          <w:sz w:val="24"/>
          <w:szCs w:val="24"/>
        </w:rPr>
      </w:pPr>
    </w:p>
    <w:p w14:paraId="309D7354" w14:textId="77777777" w:rsidR="007840DD" w:rsidRPr="004D04E4" w:rsidRDefault="007840DD" w:rsidP="007840DD">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Approval of Meeting Minutes</w:t>
      </w:r>
    </w:p>
    <w:p w14:paraId="235E3555" w14:textId="1AFE0A4C" w:rsidR="007840DD" w:rsidRPr="007840DD" w:rsidRDefault="007840DD" w:rsidP="007840DD">
      <w:pPr>
        <w:pStyle w:val="ListParagraph"/>
        <w:numPr>
          <w:ilvl w:val="1"/>
          <w:numId w:val="7"/>
        </w:numPr>
        <w:spacing w:after="0" w:line="252" w:lineRule="auto"/>
        <w:rPr>
          <w:rFonts w:ascii="Times New Roman" w:hAnsi="Times New Roman" w:cs="Times New Roman"/>
          <w:b/>
          <w:sz w:val="24"/>
          <w:szCs w:val="24"/>
        </w:rPr>
      </w:pPr>
      <w:r w:rsidRPr="004D04E4">
        <w:rPr>
          <w:rFonts w:ascii="Times New Roman" w:hAnsi="Times New Roman" w:cs="Times New Roman"/>
          <w:bCs/>
          <w:sz w:val="24"/>
          <w:szCs w:val="24"/>
        </w:rPr>
        <w:t>March 20, 2025 (Zigmont, Jorsey, Veley, Rogan, Millerd, Diakun, Biella, Paszczuk)</w:t>
      </w:r>
    </w:p>
    <w:p w14:paraId="1EDDC85F" w14:textId="77777777" w:rsidR="007840DD" w:rsidRPr="004D04E4" w:rsidRDefault="007840DD" w:rsidP="007840DD">
      <w:pPr>
        <w:pStyle w:val="ListParagraph"/>
        <w:spacing w:after="0" w:line="252" w:lineRule="auto"/>
        <w:ind w:left="1440"/>
        <w:rPr>
          <w:rFonts w:ascii="Times New Roman" w:hAnsi="Times New Roman" w:cs="Times New Roman"/>
          <w:b/>
          <w:sz w:val="24"/>
          <w:szCs w:val="24"/>
        </w:rPr>
      </w:pPr>
    </w:p>
    <w:p w14:paraId="79583AF0" w14:textId="1333314E" w:rsidR="007840DD" w:rsidRPr="00381ED3" w:rsidRDefault="007840DD" w:rsidP="007840DD">
      <w:pPr>
        <w:pStyle w:val="ListParagraph"/>
        <w:numPr>
          <w:ilvl w:val="0"/>
          <w:numId w:val="7"/>
        </w:numPr>
        <w:spacing w:after="0" w:line="252" w:lineRule="auto"/>
        <w:rPr>
          <w:rFonts w:ascii="Times New Roman" w:hAnsi="Times New Roman" w:cs="Times New Roman"/>
          <w:b/>
          <w:sz w:val="24"/>
          <w:szCs w:val="24"/>
        </w:rPr>
      </w:pPr>
      <w:r w:rsidRPr="004D04E4">
        <w:rPr>
          <w:rFonts w:ascii="Times New Roman" w:hAnsi="Times New Roman" w:cs="Times New Roman"/>
          <w:b/>
          <w:sz w:val="24"/>
          <w:szCs w:val="24"/>
        </w:rPr>
        <w:t>Commission Busines</w:t>
      </w:r>
      <w:r>
        <w:rPr>
          <w:rFonts w:ascii="Times New Roman" w:hAnsi="Times New Roman" w:cs="Times New Roman"/>
          <w:b/>
          <w:sz w:val="24"/>
          <w:szCs w:val="24"/>
        </w:rPr>
        <w:t>s</w:t>
      </w:r>
      <w:r>
        <w:rPr>
          <w:rFonts w:ascii="Times New Roman" w:hAnsi="Times New Roman" w:cs="Times New Roman"/>
          <w:b/>
          <w:sz w:val="24"/>
          <w:szCs w:val="24"/>
        </w:rPr>
        <w:t>-2</w:t>
      </w:r>
    </w:p>
    <w:p w14:paraId="48DA13D8" w14:textId="77777777" w:rsidR="007840DD" w:rsidRDefault="007840DD" w:rsidP="007840DD">
      <w:pPr>
        <w:pStyle w:val="ListParagraph"/>
        <w:numPr>
          <w:ilvl w:val="1"/>
          <w:numId w:val="7"/>
        </w:numPr>
        <w:spacing w:after="0" w:line="252" w:lineRule="auto"/>
        <w:rPr>
          <w:rFonts w:ascii="Times New Roman" w:hAnsi="Times New Roman" w:cs="Times New Roman"/>
          <w:b/>
          <w:sz w:val="24"/>
          <w:szCs w:val="24"/>
        </w:rPr>
      </w:pPr>
      <w:r w:rsidRPr="002F2AF2">
        <w:rPr>
          <w:rFonts w:ascii="Times New Roman" w:hAnsi="Times New Roman" w:cs="Times New Roman"/>
          <w:bCs/>
          <w:color w:val="FF0000"/>
          <w:sz w:val="24"/>
          <w:szCs w:val="24"/>
        </w:rPr>
        <w:t>*Bond Release/Reductions</w:t>
      </w:r>
    </w:p>
    <w:p w14:paraId="71381112" w14:textId="77777777" w:rsidR="007840DD" w:rsidRPr="00381ED3" w:rsidRDefault="007840DD" w:rsidP="007840DD">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Request of Thomas Coccomo for release of a site bond being held for 166 Old Brickyard Lane.</w:t>
      </w:r>
    </w:p>
    <w:p w14:paraId="292FFA2E" w14:textId="58E31734" w:rsidR="007840DD" w:rsidRPr="007840DD" w:rsidRDefault="007840DD" w:rsidP="007840DD">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Request of Coccomo Brothers Associates for release of an erosion control bond being held for 196 Old Brickyard Lane.</w:t>
      </w:r>
    </w:p>
    <w:p w14:paraId="228253C8" w14:textId="77777777" w:rsidR="00415EF3" w:rsidRPr="004D04E4" w:rsidRDefault="00415EF3" w:rsidP="007D1228">
      <w:pPr>
        <w:spacing w:after="0" w:line="252" w:lineRule="auto"/>
        <w:jc w:val="both"/>
        <w:rPr>
          <w:rFonts w:ascii="Times New Roman" w:hAnsi="Times New Roman" w:cs="Times New Roman"/>
          <w:b/>
          <w:sz w:val="24"/>
          <w:szCs w:val="24"/>
        </w:rPr>
      </w:pPr>
    </w:p>
    <w:p w14:paraId="5EC67170" w14:textId="6BADD1FF" w:rsidR="005A303F" w:rsidRPr="004D04E4" w:rsidRDefault="002511FE" w:rsidP="007443C7">
      <w:pPr>
        <w:pStyle w:val="ListParagraph"/>
        <w:numPr>
          <w:ilvl w:val="0"/>
          <w:numId w:val="7"/>
        </w:numPr>
        <w:spacing w:after="0" w:line="252" w:lineRule="auto"/>
        <w:rPr>
          <w:rFonts w:ascii="Times New Roman" w:hAnsi="Times New Roman" w:cs="Times New Roman"/>
          <w:b/>
          <w:bCs/>
          <w:sz w:val="24"/>
          <w:szCs w:val="24"/>
        </w:rPr>
      </w:pPr>
      <w:r w:rsidRPr="004D04E4">
        <w:rPr>
          <w:rFonts w:ascii="Times New Roman" w:hAnsi="Times New Roman" w:cs="Times New Roman"/>
          <w:b/>
          <w:bCs/>
          <w:sz w:val="24"/>
          <w:szCs w:val="24"/>
        </w:rPr>
        <w:t>Planner’s Comments</w:t>
      </w:r>
    </w:p>
    <w:p w14:paraId="6F213F8C" w14:textId="77777777" w:rsidR="00FA20A5" w:rsidRPr="004D04E4" w:rsidRDefault="00FA20A5" w:rsidP="00C80FFC">
      <w:pPr>
        <w:spacing w:after="0" w:line="252" w:lineRule="auto"/>
        <w:rPr>
          <w:rFonts w:ascii="Times New Roman" w:hAnsi="Times New Roman" w:cs="Times New Roman"/>
          <w:b/>
          <w:bCs/>
          <w:sz w:val="24"/>
          <w:szCs w:val="24"/>
        </w:rPr>
      </w:pPr>
    </w:p>
    <w:p w14:paraId="414F407F" w14:textId="4B7F4753" w:rsidR="00B5547A" w:rsidRPr="004D04E4"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4D04E4">
        <w:rPr>
          <w:rFonts w:ascii="Times New Roman" w:hAnsi="Times New Roman" w:cs="Times New Roman"/>
          <w:b/>
          <w:sz w:val="24"/>
          <w:szCs w:val="24"/>
        </w:rPr>
        <w:t>Adjournment</w:t>
      </w:r>
      <w:r w:rsidR="004B4A98" w:rsidRPr="004D04E4">
        <w:rPr>
          <w:rFonts w:ascii="Times New Roman" w:hAnsi="Times New Roman" w:cs="Times New Roman"/>
          <w:bCs/>
          <w:i/>
          <w:iCs/>
          <w:sz w:val="24"/>
          <w:szCs w:val="24"/>
        </w:rPr>
        <w:t xml:space="preserve"> </w:t>
      </w:r>
    </w:p>
    <w:sectPr w:rsidR="00B5547A" w:rsidRPr="004D04E4" w:rsidSect="009C6242">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9631" w14:textId="5424C83F" w:rsidR="007840DD" w:rsidRDefault="007840DD">
    <w:pPr>
      <w:pStyle w:val="Footer"/>
    </w:pPr>
    <w:r>
      <w:t>*4/2/2025 Revised Order/Added Bonds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048EC535" w:rsidR="0088514B" w:rsidRDefault="00624837" w:rsidP="0088514B">
    <w:pPr>
      <w:pStyle w:val="Header"/>
      <w:jc w:val="right"/>
      <w:rPr>
        <w:i/>
      </w:rPr>
    </w:pPr>
    <w:r>
      <w:rPr>
        <w:i/>
      </w:rPr>
      <w:t>Berlin PZC Agenda</w:t>
    </w:r>
    <w:r w:rsidR="006C2B6F">
      <w:rPr>
        <w:i/>
      </w:rPr>
      <w:t xml:space="preserve"> </w:t>
    </w:r>
    <w:r w:rsidR="00394348">
      <w:rPr>
        <w:i/>
      </w:rPr>
      <w:t>0</w:t>
    </w:r>
    <w:r w:rsidR="007443C7">
      <w:rPr>
        <w:i/>
      </w:rPr>
      <w:t>4</w:t>
    </w:r>
    <w:r w:rsidR="0088514B">
      <w:rPr>
        <w:i/>
      </w:rPr>
      <w:t>-</w:t>
    </w:r>
    <w:r w:rsidR="000A1174">
      <w:rPr>
        <w:i/>
      </w:rPr>
      <w:t>0</w:t>
    </w:r>
    <w:r w:rsidR="007443C7">
      <w:rPr>
        <w:i/>
      </w:rPr>
      <w:t>3</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509"/>
    <w:multiLevelType w:val="hybridMultilevel"/>
    <w:tmpl w:val="C45445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3"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31B35CC"/>
    <w:multiLevelType w:val="hybridMultilevel"/>
    <w:tmpl w:val="7160E868"/>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7"/>
  </w:num>
  <w:num w:numId="7">
    <w:abstractNumId w:val="16"/>
  </w:num>
  <w:num w:numId="8">
    <w:abstractNumId w:val="14"/>
  </w:num>
  <w:num w:numId="9">
    <w:abstractNumId w:val="13"/>
  </w:num>
  <w:num w:numId="10">
    <w:abstractNumId w:val="12"/>
  </w:num>
  <w:num w:numId="11">
    <w:abstractNumId w:val="5"/>
  </w:num>
  <w:num w:numId="12">
    <w:abstractNumId w:val="6"/>
  </w:num>
  <w:num w:numId="13">
    <w:abstractNumId w:val="4"/>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5E59"/>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E539B"/>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3FD1"/>
    <w:rsid w:val="002B4658"/>
    <w:rsid w:val="002B5550"/>
    <w:rsid w:val="002C17BA"/>
    <w:rsid w:val="002C3055"/>
    <w:rsid w:val="002C7D06"/>
    <w:rsid w:val="002D30EE"/>
    <w:rsid w:val="002D36BB"/>
    <w:rsid w:val="002E0210"/>
    <w:rsid w:val="002E61D9"/>
    <w:rsid w:val="002F2AF2"/>
    <w:rsid w:val="002F31E2"/>
    <w:rsid w:val="002F7180"/>
    <w:rsid w:val="00300202"/>
    <w:rsid w:val="00303AB5"/>
    <w:rsid w:val="003040E3"/>
    <w:rsid w:val="00310361"/>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81ED3"/>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3C0C"/>
    <w:rsid w:val="003E7C62"/>
    <w:rsid w:val="003F0B6D"/>
    <w:rsid w:val="003F1E1A"/>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62AB"/>
    <w:rsid w:val="004C30A2"/>
    <w:rsid w:val="004C4105"/>
    <w:rsid w:val="004D04E4"/>
    <w:rsid w:val="004D3483"/>
    <w:rsid w:val="004D5E50"/>
    <w:rsid w:val="004D6458"/>
    <w:rsid w:val="004E2EE7"/>
    <w:rsid w:val="004E52C8"/>
    <w:rsid w:val="004F1D5E"/>
    <w:rsid w:val="004F30F7"/>
    <w:rsid w:val="004F4212"/>
    <w:rsid w:val="004F6C9F"/>
    <w:rsid w:val="004F6D63"/>
    <w:rsid w:val="004F6E3F"/>
    <w:rsid w:val="00500997"/>
    <w:rsid w:val="00503A91"/>
    <w:rsid w:val="00513FD0"/>
    <w:rsid w:val="005172E8"/>
    <w:rsid w:val="00520151"/>
    <w:rsid w:val="005251E1"/>
    <w:rsid w:val="0052735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2C79"/>
    <w:rsid w:val="00594EF9"/>
    <w:rsid w:val="00595AB2"/>
    <w:rsid w:val="00595C0B"/>
    <w:rsid w:val="005A303F"/>
    <w:rsid w:val="005A6EA6"/>
    <w:rsid w:val="005B1523"/>
    <w:rsid w:val="005B3D21"/>
    <w:rsid w:val="005B5EA4"/>
    <w:rsid w:val="005C1F5B"/>
    <w:rsid w:val="005C61ED"/>
    <w:rsid w:val="005D0B0C"/>
    <w:rsid w:val="005D359B"/>
    <w:rsid w:val="005D48AD"/>
    <w:rsid w:val="005E087C"/>
    <w:rsid w:val="005E1432"/>
    <w:rsid w:val="005E3D56"/>
    <w:rsid w:val="005E606B"/>
    <w:rsid w:val="005E7173"/>
    <w:rsid w:val="005E75BE"/>
    <w:rsid w:val="005F3F59"/>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87C8A"/>
    <w:rsid w:val="00697E9B"/>
    <w:rsid w:val="006A0C02"/>
    <w:rsid w:val="006A3E73"/>
    <w:rsid w:val="006A427A"/>
    <w:rsid w:val="006A590B"/>
    <w:rsid w:val="006B3792"/>
    <w:rsid w:val="006C2B6F"/>
    <w:rsid w:val="006D084D"/>
    <w:rsid w:val="006D478E"/>
    <w:rsid w:val="006D6292"/>
    <w:rsid w:val="006E6EB0"/>
    <w:rsid w:val="006F02CF"/>
    <w:rsid w:val="006F11AC"/>
    <w:rsid w:val="007001A3"/>
    <w:rsid w:val="0070070D"/>
    <w:rsid w:val="007020E6"/>
    <w:rsid w:val="00704793"/>
    <w:rsid w:val="00707351"/>
    <w:rsid w:val="00710B5E"/>
    <w:rsid w:val="00711F66"/>
    <w:rsid w:val="00721324"/>
    <w:rsid w:val="00737BEF"/>
    <w:rsid w:val="007443C7"/>
    <w:rsid w:val="00751AA8"/>
    <w:rsid w:val="007532B6"/>
    <w:rsid w:val="00755AE3"/>
    <w:rsid w:val="007572A5"/>
    <w:rsid w:val="007577F1"/>
    <w:rsid w:val="00761427"/>
    <w:rsid w:val="00765AE3"/>
    <w:rsid w:val="007728D1"/>
    <w:rsid w:val="007773E5"/>
    <w:rsid w:val="0078125D"/>
    <w:rsid w:val="0078332B"/>
    <w:rsid w:val="007840DD"/>
    <w:rsid w:val="0079132D"/>
    <w:rsid w:val="007A1245"/>
    <w:rsid w:val="007A1F09"/>
    <w:rsid w:val="007A3DA6"/>
    <w:rsid w:val="007A40F4"/>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56DCA"/>
    <w:rsid w:val="008614B9"/>
    <w:rsid w:val="008615EA"/>
    <w:rsid w:val="0087336C"/>
    <w:rsid w:val="008753BB"/>
    <w:rsid w:val="00880F4A"/>
    <w:rsid w:val="00881309"/>
    <w:rsid w:val="0088303A"/>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3009"/>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275A"/>
    <w:rsid w:val="00BF344E"/>
    <w:rsid w:val="00BF4F91"/>
    <w:rsid w:val="00C031DD"/>
    <w:rsid w:val="00C07604"/>
    <w:rsid w:val="00C102E9"/>
    <w:rsid w:val="00C110DE"/>
    <w:rsid w:val="00C135FD"/>
    <w:rsid w:val="00C13D7A"/>
    <w:rsid w:val="00C14E62"/>
    <w:rsid w:val="00C22F3A"/>
    <w:rsid w:val="00C35F9C"/>
    <w:rsid w:val="00C43060"/>
    <w:rsid w:val="00C618AA"/>
    <w:rsid w:val="00C66682"/>
    <w:rsid w:val="00C7471F"/>
    <w:rsid w:val="00C76FDE"/>
    <w:rsid w:val="00C80FFC"/>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09AA"/>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E6C12"/>
    <w:rsid w:val="00DF552D"/>
    <w:rsid w:val="00DF7C3D"/>
    <w:rsid w:val="00E06798"/>
    <w:rsid w:val="00E14A51"/>
    <w:rsid w:val="00E14DFB"/>
    <w:rsid w:val="00E16F95"/>
    <w:rsid w:val="00E176A6"/>
    <w:rsid w:val="00E17739"/>
    <w:rsid w:val="00E2289A"/>
    <w:rsid w:val="00E22C81"/>
    <w:rsid w:val="00E30ED9"/>
    <w:rsid w:val="00E43405"/>
    <w:rsid w:val="00E447AC"/>
    <w:rsid w:val="00E44BAC"/>
    <w:rsid w:val="00E52ABD"/>
    <w:rsid w:val="00E56B4C"/>
    <w:rsid w:val="00E60EEE"/>
    <w:rsid w:val="00E7766A"/>
    <w:rsid w:val="00E8405B"/>
    <w:rsid w:val="00EA04C7"/>
    <w:rsid w:val="00EA0757"/>
    <w:rsid w:val="00EA322A"/>
    <w:rsid w:val="00EA332D"/>
    <w:rsid w:val="00EA4534"/>
    <w:rsid w:val="00EA465F"/>
    <w:rsid w:val="00EA68D4"/>
    <w:rsid w:val="00EA7F0B"/>
    <w:rsid w:val="00EB01F1"/>
    <w:rsid w:val="00EC2C60"/>
    <w:rsid w:val="00EC430B"/>
    <w:rsid w:val="00ED31E9"/>
    <w:rsid w:val="00ED4E8F"/>
    <w:rsid w:val="00EE107D"/>
    <w:rsid w:val="00EE11E8"/>
    <w:rsid w:val="00EE1493"/>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3F1F"/>
    <w:rsid w:val="00FE4993"/>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22</cp:revision>
  <cp:lastPrinted>2025-03-31T18:27:00Z</cp:lastPrinted>
  <dcterms:created xsi:type="dcterms:W3CDTF">2025-03-27T13:24:00Z</dcterms:created>
  <dcterms:modified xsi:type="dcterms:W3CDTF">2025-04-02T14:41:00Z</dcterms:modified>
</cp:coreProperties>
</file>