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2FFDBE07" w:rsidR="00907D10" w:rsidRDefault="00BF1BD4"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april </w:t>
      </w:r>
      <w:r w:rsidR="00D61618">
        <w:rPr>
          <w:rFonts w:ascii="Times New Roman" w:hAnsi="Times New Roman" w:cs="Times New Roman"/>
          <w:b/>
          <w:caps/>
          <w:sz w:val="24"/>
          <w:szCs w:val="24"/>
        </w:rPr>
        <w:t>18</w:t>
      </w:r>
      <w:r w:rsidR="007532B6">
        <w:rPr>
          <w:rFonts w:ascii="Times New Roman" w:hAnsi="Times New Roman" w:cs="Times New Roman"/>
          <w:b/>
          <w:caps/>
          <w:sz w:val="24"/>
          <w:szCs w:val="24"/>
        </w:rPr>
        <w:t>, 2024</w:t>
      </w:r>
    </w:p>
    <w:p w14:paraId="0E168030" w14:textId="037ECEC6"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7532B6">
        <w:rPr>
          <w:rFonts w:ascii="Times New Roman" w:hAnsi="Times New Roman" w:cs="Times New Roman"/>
          <w:sz w:val="24"/>
          <w:szCs w:val="24"/>
        </w:rPr>
        <w:t xml:space="preserve">Regular </w:t>
      </w:r>
      <w:r w:rsidRPr="00003A83">
        <w:rPr>
          <w:rFonts w:ascii="Times New Roman" w:hAnsi="Times New Roman" w:cs="Times New Roman"/>
          <w:sz w:val="24"/>
          <w:szCs w:val="24"/>
        </w:rPr>
        <w:t>Meeting</w:t>
      </w:r>
    </w:p>
    <w:p w14:paraId="1040673D" w14:textId="315CF55D"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BF1BD4">
        <w:rPr>
          <w:rFonts w:ascii="Times New Roman" w:hAnsi="Times New Roman" w:cs="Times New Roman"/>
          <w:sz w:val="24"/>
          <w:szCs w:val="24"/>
        </w:rPr>
        <w:t xml:space="preserve">April </w:t>
      </w:r>
      <w:r w:rsidR="00D61618">
        <w:rPr>
          <w:rFonts w:ascii="Times New Roman" w:hAnsi="Times New Roman" w:cs="Times New Roman"/>
          <w:sz w:val="24"/>
          <w:szCs w:val="24"/>
        </w:rPr>
        <w:t>18</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129EFB9" w14:textId="77777777" w:rsidR="00806479" w:rsidRDefault="00003A83" w:rsidP="0078125D">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sidR="00806479">
        <w:rPr>
          <w:rFonts w:ascii="Times New Roman" w:hAnsi="Times New Roman" w:cs="Times New Roman"/>
          <w:b/>
          <w:bCs/>
          <w:sz w:val="24"/>
          <w:szCs w:val="24"/>
        </w:rPr>
        <w:t xml:space="preserve">  </w:t>
      </w:r>
    </w:p>
    <w:p w14:paraId="5A015D36" w14:textId="60985968" w:rsidR="00003A83" w:rsidRPr="00003A83" w:rsidRDefault="00622C92" w:rsidP="0078125D">
      <w:pPr>
        <w:spacing w:after="0" w:line="252" w:lineRule="auto"/>
        <w:rPr>
          <w:rFonts w:ascii="Times New Roman" w:hAnsi="Times New Roman" w:cs="Times New Roman"/>
          <w:b/>
          <w:bCs/>
          <w:sz w:val="24"/>
          <w:szCs w:val="24"/>
        </w:rPr>
      </w:pPr>
      <w:hyperlink r:id="rId8" w:history="1">
        <w:r w:rsidR="00806479" w:rsidRPr="00184E1D">
          <w:rPr>
            <w:rStyle w:val="Hyperlink"/>
            <w:rFonts w:ascii="Times New Roman" w:hAnsi="Times New Roman" w:cs="Times New Roman"/>
            <w:sz w:val="24"/>
            <w:szCs w:val="24"/>
          </w:rPr>
          <w:t>https://berlinct-gov.zoom.us/j/89048044587?pwd=cC9OVHZSdVJHQjcvR3FwNjNlSmUrdz09</w:t>
        </w:r>
      </w:hyperlink>
    </w:p>
    <w:p w14:paraId="0161BA76" w14:textId="77777777"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88353BC" w14:textId="5DD2F151" w:rsidR="00003A83" w:rsidRP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w:t>
      </w:r>
      <w:r w:rsidR="008D5BE7" w:rsidRPr="00003A83">
        <w:rPr>
          <w:rFonts w:ascii="Times New Roman" w:hAnsi="Times New Roman" w:cs="Times New Roman"/>
          <w:sz w:val="24"/>
          <w:szCs w:val="24"/>
        </w:rPr>
        <w:t>York) Meeting</w:t>
      </w:r>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 xml:space="preserve">890 4804 </w:t>
      </w:r>
      <w:r w:rsidR="008D5BE7" w:rsidRPr="00003A83">
        <w:rPr>
          <w:rFonts w:ascii="Times New Roman" w:hAnsi="Times New Roman" w:cs="Times New Roman"/>
          <w:bCs/>
          <w:sz w:val="24"/>
          <w:szCs w:val="24"/>
        </w:rPr>
        <w:t>4587</w:t>
      </w:r>
      <w:r w:rsidR="008D5BE7" w:rsidRPr="00003A83">
        <w:rPr>
          <w:rFonts w:ascii="Times New Roman" w:hAnsi="Times New Roman" w:cs="Times New Roman"/>
          <w:sz w:val="24"/>
          <w:szCs w:val="24"/>
        </w:rPr>
        <w:t xml:space="preserve"> Passcode</w:t>
      </w:r>
      <w:r w:rsidRPr="00003A83">
        <w:rPr>
          <w:rFonts w:ascii="Times New Roman" w:hAnsi="Times New Roman" w:cs="Times New Roman"/>
          <w:sz w:val="24"/>
          <w:szCs w:val="24"/>
        </w:rPr>
        <w:t xml:space="preserv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79836D78" w14:textId="19A6E675" w:rsidR="006403E1" w:rsidRPr="00806479" w:rsidRDefault="006403E1" w:rsidP="0078125D">
      <w:pPr>
        <w:spacing w:after="0" w:line="252" w:lineRule="auto"/>
        <w:rPr>
          <w:rFonts w:ascii="Times New Roman" w:hAnsi="Times New Roman" w:cs="Times New Roman"/>
        </w:rPr>
      </w:pPr>
      <w:r w:rsidRPr="00806479">
        <w:rPr>
          <w:rFonts w:ascii="Times New Roman" w:hAnsi="Times New Roman" w:cs="Times New Roman"/>
        </w:rPr>
        <w:t>Previous meeting recordings are available</w:t>
      </w:r>
      <w:r w:rsidR="000C18CC" w:rsidRPr="00806479">
        <w:rPr>
          <w:rFonts w:ascii="Times New Roman" w:hAnsi="Times New Roman" w:cs="Times New Roman"/>
        </w:rPr>
        <w:t xml:space="preserve"> </w:t>
      </w:r>
      <w:r w:rsidRPr="00806479">
        <w:rPr>
          <w:rFonts w:ascii="Times New Roman" w:hAnsi="Times New Roman" w:cs="Times New Roman"/>
        </w:rPr>
        <w:t xml:space="preserve">on the Town’s YouTube Channel: </w:t>
      </w:r>
      <w:hyperlink r:id="rId9" w:history="1">
        <w:r w:rsidRPr="00806479">
          <w:rPr>
            <w:rStyle w:val="Hyperlink"/>
          </w:rPr>
          <w:t>Town of Berlin, Connecticut - YouTube</w:t>
        </w:r>
      </w:hyperlink>
      <w:r w:rsidRPr="00806479">
        <w:t xml:space="preserve"> </w:t>
      </w:r>
      <w:r w:rsidR="00060A36" w:rsidRPr="00806479">
        <w:t xml:space="preserve"> </w:t>
      </w:r>
    </w:p>
    <w:p w14:paraId="3E634009" w14:textId="77777777" w:rsidR="007E4C51" w:rsidRDefault="007E4C51"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5D987F2D" w14:textId="4D5E6411" w:rsidR="002C17BA" w:rsidRDefault="002C17BA" w:rsidP="002C17BA">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November 16, 2023</w:t>
      </w:r>
      <w:r w:rsidR="00335177">
        <w:rPr>
          <w:rFonts w:ascii="Times New Roman" w:hAnsi="Times New Roman" w:cs="Times New Roman"/>
          <w:bCs/>
          <w:sz w:val="24"/>
          <w:szCs w:val="24"/>
        </w:rPr>
        <w:t xml:space="preserve"> (Veley, Jorsey, Millerd, Rogan, Zigmont, Hamel, Diakun)</w:t>
      </w:r>
    </w:p>
    <w:p w14:paraId="4E4078A5" w14:textId="226C32F6" w:rsidR="005E7173" w:rsidRDefault="00352F77"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March </w:t>
      </w:r>
      <w:r w:rsidR="005E7173">
        <w:rPr>
          <w:rFonts w:ascii="Times New Roman" w:hAnsi="Times New Roman" w:cs="Times New Roman"/>
          <w:bCs/>
          <w:sz w:val="24"/>
          <w:szCs w:val="24"/>
        </w:rPr>
        <w:t>21</w:t>
      </w:r>
      <w:r w:rsidR="00EA7F0B" w:rsidRPr="00EA7F0B">
        <w:rPr>
          <w:rFonts w:ascii="Times New Roman" w:hAnsi="Times New Roman" w:cs="Times New Roman"/>
          <w:bCs/>
          <w:sz w:val="24"/>
          <w:szCs w:val="24"/>
        </w:rPr>
        <w:t>, 202</w:t>
      </w:r>
      <w:r w:rsidR="002C17BA">
        <w:rPr>
          <w:rFonts w:ascii="Times New Roman" w:hAnsi="Times New Roman" w:cs="Times New Roman"/>
          <w:bCs/>
          <w:sz w:val="24"/>
          <w:szCs w:val="24"/>
        </w:rPr>
        <w:t>4</w:t>
      </w:r>
      <w:r w:rsidR="00335177">
        <w:rPr>
          <w:rFonts w:ascii="Times New Roman" w:hAnsi="Times New Roman" w:cs="Times New Roman"/>
          <w:bCs/>
          <w:sz w:val="24"/>
          <w:szCs w:val="24"/>
        </w:rPr>
        <w:t xml:space="preserve"> (Veley, Jorsey, Daly, Millerd, Zigmont, Paszczuk, Diakun, Biella)</w:t>
      </w:r>
    </w:p>
    <w:p w14:paraId="1BB5AC3F" w14:textId="5779FE0F" w:rsidR="00D61618" w:rsidRDefault="00D61618"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April 3, 2024</w:t>
      </w:r>
      <w:r w:rsidR="00335177">
        <w:rPr>
          <w:rFonts w:ascii="Times New Roman" w:hAnsi="Times New Roman" w:cs="Times New Roman"/>
          <w:bCs/>
          <w:sz w:val="24"/>
          <w:szCs w:val="24"/>
        </w:rPr>
        <w:t xml:space="preserve"> (Veley, Jorsey, Daly, Millerd, Zigmont, Hamel, Paszczuk, Diakun)</w:t>
      </w:r>
    </w:p>
    <w:p w14:paraId="7891B33A" w14:textId="77777777" w:rsidR="005E7173" w:rsidRDefault="005E7173" w:rsidP="005E7173">
      <w:pPr>
        <w:pStyle w:val="ListParagraph"/>
        <w:spacing w:after="0" w:line="252" w:lineRule="auto"/>
        <w:ind w:left="1440"/>
        <w:rPr>
          <w:rFonts w:ascii="Times New Roman" w:hAnsi="Times New Roman" w:cs="Times New Roman"/>
          <w:bCs/>
          <w:sz w:val="24"/>
          <w:szCs w:val="24"/>
        </w:rPr>
      </w:pPr>
    </w:p>
    <w:p w14:paraId="1440D9FC" w14:textId="3F01B355" w:rsidR="005E7173" w:rsidRPr="005E7173" w:rsidRDefault="005E7173" w:rsidP="005E7173">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Receipt of New Applications and Scheduling of Public Hearings as Required or Necessary</w:t>
      </w:r>
    </w:p>
    <w:p w14:paraId="3F499AA5" w14:textId="700D2201" w:rsidR="005E7173" w:rsidRDefault="005E7173" w:rsidP="005E7173">
      <w:pPr>
        <w:pStyle w:val="ListParagraph"/>
        <w:numPr>
          <w:ilvl w:val="1"/>
          <w:numId w:val="7"/>
        </w:numPr>
        <w:spacing w:after="0" w:line="252" w:lineRule="auto"/>
        <w:rPr>
          <w:rFonts w:ascii="Times New Roman" w:hAnsi="Times New Roman" w:cs="Times New Roman"/>
          <w:bCs/>
          <w:sz w:val="24"/>
          <w:szCs w:val="24"/>
        </w:rPr>
      </w:pPr>
      <w:r w:rsidRPr="000C3417">
        <w:rPr>
          <w:rFonts w:ascii="Times New Roman" w:hAnsi="Times New Roman" w:cs="Times New Roman"/>
          <w:bCs/>
          <w:sz w:val="24"/>
          <w:szCs w:val="24"/>
        </w:rPr>
        <w:t xml:space="preserve">Subdivision application of Coccomo 2 LLC for a 2-lot subdivision of 44 Randeckers Ln </w:t>
      </w:r>
      <w:r w:rsidR="00261018">
        <w:rPr>
          <w:rFonts w:ascii="Times New Roman" w:hAnsi="Times New Roman" w:cs="Times New Roman"/>
          <w:bCs/>
          <w:sz w:val="24"/>
          <w:szCs w:val="24"/>
        </w:rPr>
        <w:t xml:space="preserve">(MBL 2-3-3-5) </w:t>
      </w:r>
      <w:r w:rsidRPr="000C3417">
        <w:rPr>
          <w:rFonts w:ascii="Times New Roman" w:hAnsi="Times New Roman" w:cs="Times New Roman"/>
          <w:bCs/>
          <w:sz w:val="24"/>
          <w:szCs w:val="24"/>
        </w:rPr>
        <w:t>for a lot created at 0 Club Drive.</w:t>
      </w:r>
      <w:r>
        <w:rPr>
          <w:rFonts w:ascii="Times New Roman" w:hAnsi="Times New Roman" w:cs="Times New Roman"/>
          <w:bCs/>
          <w:sz w:val="24"/>
          <w:szCs w:val="24"/>
        </w:rPr>
        <w:t xml:space="preserve"> </w:t>
      </w:r>
      <w:r>
        <w:rPr>
          <w:rFonts w:ascii="Times New Roman" w:hAnsi="Times New Roman" w:cs="Times New Roman"/>
          <w:bCs/>
          <w:i/>
          <w:iCs/>
          <w:sz w:val="24"/>
          <w:szCs w:val="24"/>
        </w:rPr>
        <w:t>(must open 5/4/2024)</w:t>
      </w:r>
      <w:r w:rsidR="000609A5">
        <w:rPr>
          <w:rFonts w:ascii="Times New Roman" w:hAnsi="Times New Roman" w:cs="Times New Roman"/>
          <w:bCs/>
          <w:i/>
          <w:iCs/>
          <w:sz w:val="24"/>
          <w:szCs w:val="24"/>
        </w:rPr>
        <w:t xml:space="preserve"> </w:t>
      </w:r>
    </w:p>
    <w:p w14:paraId="2FE4E785" w14:textId="7901BCC0" w:rsidR="005E7173" w:rsidRPr="00656BEA" w:rsidRDefault="00B126C0"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Special permit with s</w:t>
      </w:r>
      <w:r w:rsidR="005E7173" w:rsidRPr="000C3417">
        <w:rPr>
          <w:rFonts w:ascii="Times New Roman" w:hAnsi="Times New Roman" w:cs="Times New Roman"/>
          <w:bCs/>
          <w:sz w:val="24"/>
          <w:szCs w:val="24"/>
        </w:rPr>
        <w:t xml:space="preserve">ite plan </w:t>
      </w:r>
      <w:r w:rsidR="00261018">
        <w:rPr>
          <w:rFonts w:ascii="Times New Roman" w:hAnsi="Times New Roman" w:cs="Times New Roman"/>
          <w:bCs/>
          <w:sz w:val="24"/>
          <w:szCs w:val="24"/>
        </w:rPr>
        <w:t xml:space="preserve">amendment </w:t>
      </w:r>
      <w:r w:rsidR="005E7173" w:rsidRPr="000C3417">
        <w:rPr>
          <w:rFonts w:ascii="Times New Roman" w:hAnsi="Times New Roman" w:cs="Times New Roman"/>
          <w:bCs/>
          <w:sz w:val="24"/>
          <w:szCs w:val="24"/>
        </w:rPr>
        <w:t>application of Harrison Poltorak, at 232 Mill Street, for Rebel Dog Coffee Co. Berlin, in the CCD-2 Zone.</w:t>
      </w:r>
      <w:r w:rsidR="005E7173">
        <w:rPr>
          <w:rFonts w:ascii="Times New Roman" w:hAnsi="Times New Roman" w:cs="Times New Roman"/>
          <w:bCs/>
          <w:sz w:val="24"/>
          <w:szCs w:val="24"/>
        </w:rPr>
        <w:t xml:space="preserve"> </w:t>
      </w:r>
      <w:r w:rsidR="005E7173">
        <w:rPr>
          <w:rFonts w:ascii="Times New Roman" w:hAnsi="Times New Roman" w:cs="Times New Roman"/>
          <w:bCs/>
          <w:i/>
          <w:iCs/>
          <w:sz w:val="24"/>
          <w:szCs w:val="24"/>
        </w:rPr>
        <w:t>(must open 6/8/2024)</w:t>
      </w:r>
      <w:r w:rsidR="000B2618">
        <w:rPr>
          <w:rFonts w:ascii="Times New Roman" w:hAnsi="Times New Roman" w:cs="Times New Roman"/>
          <w:bCs/>
          <w:i/>
          <w:iCs/>
          <w:sz w:val="24"/>
          <w:szCs w:val="24"/>
        </w:rPr>
        <w:t xml:space="preserve"> (suggested date </w:t>
      </w:r>
      <w:r w:rsidR="00765AE3">
        <w:rPr>
          <w:rFonts w:ascii="Times New Roman" w:hAnsi="Times New Roman" w:cs="Times New Roman"/>
          <w:bCs/>
          <w:i/>
          <w:iCs/>
          <w:sz w:val="24"/>
          <w:szCs w:val="24"/>
        </w:rPr>
        <w:t>5/2/2024</w:t>
      </w:r>
      <w:r w:rsidR="000B2618">
        <w:rPr>
          <w:rFonts w:ascii="Times New Roman" w:hAnsi="Times New Roman" w:cs="Times New Roman"/>
          <w:bCs/>
          <w:i/>
          <w:iCs/>
          <w:sz w:val="24"/>
          <w:szCs w:val="24"/>
        </w:rPr>
        <w:t>)</w:t>
      </w:r>
    </w:p>
    <w:p w14:paraId="753A6CA9" w14:textId="6D6D2E4D" w:rsidR="00656BEA" w:rsidRPr="00B72752" w:rsidRDefault="00656BEA" w:rsidP="005E7173">
      <w:pPr>
        <w:pStyle w:val="ListParagraph"/>
        <w:numPr>
          <w:ilvl w:val="1"/>
          <w:numId w:val="7"/>
        </w:numPr>
        <w:spacing w:after="0" w:line="252" w:lineRule="auto"/>
        <w:rPr>
          <w:rFonts w:ascii="Times New Roman" w:hAnsi="Times New Roman" w:cs="Times New Roman"/>
          <w:bCs/>
          <w:sz w:val="24"/>
          <w:szCs w:val="24"/>
        </w:rPr>
      </w:pPr>
      <w:r w:rsidRPr="000C3417">
        <w:rPr>
          <w:rFonts w:ascii="Times New Roman" w:hAnsi="Times New Roman" w:cs="Times New Roman"/>
          <w:bCs/>
          <w:sz w:val="24"/>
          <w:szCs w:val="24"/>
        </w:rPr>
        <w:t>Site plan amendment application of Jon Bonet of JB Construction Solutions LLC,</w:t>
      </w:r>
      <w:r w:rsidR="00B72752" w:rsidRPr="000C3417">
        <w:rPr>
          <w:rFonts w:ascii="Times New Roman" w:hAnsi="Times New Roman" w:cs="Times New Roman"/>
          <w:bCs/>
          <w:sz w:val="24"/>
          <w:szCs w:val="24"/>
        </w:rPr>
        <w:t xml:space="preserve"> for a proposed addition</w:t>
      </w:r>
      <w:r w:rsidRPr="000C3417">
        <w:rPr>
          <w:rFonts w:ascii="Times New Roman" w:hAnsi="Times New Roman" w:cs="Times New Roman"/>
          <w:bCs/>
          <w:sz w:val="24"/>
          <w:szCs w:val="24"/>
        </w:rPr>
        <w:t xml:space="preserve"> at 830 Berlin Turnpike, </w:t>
      </w:r>
      <w:r w:rsidR="00B72752" w:rsidRPr="000C3417">
        <w:rPr>
          <w:rFonts w:ascii="Times New Roman" w:hAnsi="Times New Roman" w:cs="Times New Roman"/>
          <w:bCs/>
          <w:sz w:val="24"/>
          <w:szCs w:val="24"/>
        </w:rPr>
        <w:t>in the CCD-1 Zone.</w:t>
      </w:r>
      <w:r w:rsidR="00B72752">
        <w:rPr>
          <w:rFonts w:ascii="Times New Roman" w:hAnsi="Times New Roman" w:cs="Times New Roman"/>
          <w:bCs/>
          <w:sz w:val="24"/>
          <w:szCs w:val="24"/>
        </w:rPr>
        <w:t xml:space="preserve"> </w:t>
      </w:r>
      <w:r w:rsidR="00B72752">
        <w:rPr>
          <w:rFonts w:ascii="Times New Roman" w:hAnsi="Times New Roman" w:cs="Times New Roman"/>
          <w:bCs/>
          <w:i/>
          <w:iCs/>
          <w:sz w:val="24"/>
          <w:szCs w:val="24"/>
        </w:rPr>
        <w:t>(must decide 6/8/2024)</w:t>
      </w:r>
      <w:r w:rsidR="000B2618">
        <w:rPr>
          <w:rFonts w:ascii="Times New Roman" w:hAnsi="Times New Roman" w:cs="Times New Roman"/>
          <w:bCs/>
          <w:i/>
          <w:iCs/>
          <w:sz w:val="24"/>
          <w:szCs w:val="24"/>
        </w:rPr>
        <w:t xml:space="preserve"> </w:t>
      </w:r>
    </w:p>
    <w:p w14:paraId="3FBA3D02" w14:textId="4FEAC976" w:rsidR="00B72752" w:rsidRDefault="00B126C0"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Letter proposing a</w:t>
      </w:r>
      <w:r w:rsidR="00B72752" w:rsidRPr="000C3417">
        <w:rPr>
          <w:rFonts w:ascii="Times New Roman" w:hAnsi="Times New Roman" w:cs="Times New Roman"/>
          <w:bCs/>
          <w:sz w:val="24"/>
          <w:szCs w:val="24"/>
        </w:rPr>
        <w:t xml:space="preserve"> text amendment to the Berlin Zoning Regulations regarding livestock and poultry, from Pamela Lavery, received on 3/12/2024. </w:t>
      </w:r>
    </w:p>
    <w:p w14:paraId="7D3F868C" w14:textId="691F1E79" w:rsidR="00986908" w:rsidRDefault="00986908" w:rsidP="005E7173">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Site plan amendment application of Leone Realty &amp; Development, LLC for proposed parking modifications and drainage improvements, at 63 Fuller Way in the GI Zone. </w:t>
      </w:r>
      <w:r>
        <w:rPr>
          <w:rFonts w:ascii="Times New Roman" w:hAnsi="Times New Roman" w:cs="Times New Roman"/>
          <w:bCs/>
          <w:i/>
          <w:iCs/>
          <w:sz w:val="24"/>
          <w:szCs w:val="24"/>
        </w:rPr>
        <w:t>(must decide 6/22/2024)</w:t>
      </w:r>
    </w:p>
    <w:p w14:paraId="758C31CF" w14:textId="77777777" w:rsidR="00710B5E" w:rsidRPr="00710B5E" w:rsidRDefault="00710B5E" w:rsidP="00710B5E">
      <w:pPr>
        <w:spacing w:after="0" w:line="252" w:lineRule="auto"/>
        <w:ind w:left="1080"/>
        <w:rPr>
          <w:rFonts w:ascii="Times New Roman" w:hAnsi="Times New Roman" w:cs="Times New Roman"/>
          <w:bCs/>
          <w:sz w:val="24"/>
          <w:szCs w:val="24"/>
        </w:rPr>
      </w:pPr>
    </w:p>
    <w:p w14:paraId="39F67DF5" w14:textId="5994243D" w:rsidR="00710B5E" w:rsidRPr="00710B5E" w:rsidRDefault="00710B5E" w:rsidP="00710B5E">
      <w:pPr>
        <w:pStyle w:val="ListParagraph"/>
        <w:numPr>
          <w:ilvl w:val="0"/>
          <w:numId w:val="7"/>
        </w:numPr>
        <w:spacing w:after="0" w:line="252" w:lineRule="auto"/>
        <w:rPr>
          <w:rFonts w:ascii="Times New Roman" w:hAnsi="Times New Roman" w:cs="Times New Roman"/>
          <w:bCs/>
          <w:sz w:val="24"/>
          <w:szCs w:val="24"/>
        </w:rPr>
      </w:pPr>
      <w:r>
        <w:rPr>
          <w:rFonts w:ascii="Times New Roman" w:hAnsi="Times New Roman" w:cs="Times New Roman"/>
          <w:b/>
          <w:sz w:val="24"/>
          <w:szCs w:val="24"/>
        </w:rPr>
        <w:t>Bond Reductions/Releases</w:t>
      </w:r>
    </w:p>
    <w:p w14:paraId="233F240F" w14:textId="7DC45E61" w:rsidR="00710B5E" w:rsidRDefault="00710B5E" w:rsidP="00710B5E">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Request for release of erosion control bond held for Quantum of Berlin II, LLC at 501 Four Rod Road.</w:t>
      </w:r>
    </w:p>
    <w:p w14:paraId="7165B9C7" w14:textId="42188BBD" w:rsidR="00CD2AF3" w:rsidRPr="000C3417" w:rsidRDefault="00CD2AF3" w:rsidP="00710B5E">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Request for </w:t>
      </w:r>
      <w:r w:rsidR="00B711AB">
        <w:rPr>
          <w:rFonts w:ascii="Times New Roman" w:hAnsi="Times New Roman" w:cs="Times New Roman"/>
          <w:bCs/>
          <w:sz w:val="24"/>
          <w:szCs w:val="24"/>
        </w:rPr>
        <w:t>reduction</w:t>
      </w:r>
      <w:r>
        <w:rPr>
          <w:rFonts w:ascii="Times New Roman" w:hAnsi="Times New Roman" w:cs="Times New Roman"/>
          <w:bCs/>
          <w:sz w:val="24"/>
          <w:szCs w:val="24"/>
        </w:rPr>
        <w:t xml:space="preserve"> of site bond held for Quantum of Berlin II, LLC at 501 Four Rod Road</w:t>
      </w:r>
    </w:p>
    <w:p w14:paraId="63EABEDE" w14:textId="7A87CF27" w:rsidR="009D2BF6" w:rsidRPr="00325197" w:rsidRDefault="009D2BF6" w:rsidP="00325197">
      <w:pPr>
        <w:spacing w:after="0" w:line="252" w:lineRule="auto"/>
      </w:pPr>
    </w:p>
    <w:p w14:paraId="14BB17EA" w14:textId="67CA6A27" w:rsidR="00FF04F2" w:rsidRPr="00FF04F2" w:rsidRDefault="007A3DA6"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55960615"/>
    </w:p>
    <w:p w14:paraId="5B9BBFA6" w14:textId="74ABD0E2" w:rsidR="009E3898" w:rsidRPr="00D61618" w:rsidRDefault="00D720A7" w:rsidP="00D61618">
      <w:pPr>
        <w:pStyle w:val="ListParagraph"/>
        <w:numPr>
          <w:ilvl w:val="1"/>
          <w:numId w:val="7"/>
        </w:numPr>
        <w:spacing w:after="0"/>
        <w:rPr>
          <w:rFonts w:ascii="Times New Roman" w:hAnsi="Times New Roman" w:cs="Times New Roman"/>
          <w:bCs/>
          <w:sz w:val="24"/>
          <w:szCs w:val="24"/>
        </w:rPr>
      </w:pPr>
      <w:bookmarkStart w:id="1" w:name="_Hlk158310358"/>
      <w:r w:rsidRPr="00B126C0">
        <w:rPr>
          <w:rFonts w:ascii="Times New Roman" w:hAnsi="Times New Roman" w:cs="Times New Roman"/>
          <w:bCs/>
          <w:sz w:val="24"/>
          <w:szCs w:val="24"/>
        </w:rPr>
        <w:t xml:space="preserve">Special permit with site plan amendment application of David Camacho, Camacho Enterprises, LLC to add a proposed Automotive Used Dealer Use per Berlin Zoning Regulations §§ VI.G.3.g., and XI.R. at 86 Woodlawn Road, property of J and S Enterprises Inc, in the BT-1 Zone. </w:t>
      </w:r>
      <w:r w:rsidRPr="008D5BE7">
        <w:rPr>
          <w:rFonts w:ascii="Times New Roman" w:hAnsi="Times New Roman" w:cs="Times New Roman"/>
          <w:bCs/>
          <w:i/>
          <w:iCs/>
          <w:sz w:val="24"/>
          <w:szCs w:val="24"/>
        </w:rPr>
        <w:t>(must open 4/20</w:t>
      </w:r>
      <w:r w:rsidR="00353487">
        <w:rPr>
          <w:rFonts w:ascii="Times New Roman" w:hAnsi="Times New Roman" w:cs="Times New Roman"/>
          <w:bCs/>
          <w:i/>
          <w:iCs/>
          <w:sz w:val="24"/>
          <w:szCs w:val="24"/>
        </w:rPr>
        <w:t>/</w:t>
      </w:r>
      <w:r w:rsidR="00353487">
        <w:rPr>
          <w:rFonts w:ascii="Times New Roman" w:hAnsi="Times New Roman" w:cs="Times New Roman"/>
          <w:bCs/>
          <w:sz w:val="24"/>
          <w:szCs w:val="24"/>
        </w:rPr>
        <w:t>2024</w:t>
      </w:r>
      <w:bookmarkEnd w:id="0"/>
      <w:bookmarkEnd w:id="1"/>
      <w:r w:rsidR="007A1245">
        <w:rPr>
          <w:rFonts w:ascii="Times New Roman" w:hAnsi="Times New Roman" w:cs="Times New Roman"/>
          <w:bCs/>
          <w:i/>
          <w:iCs/>
          <w:sz w:val="24"/>
          <w:szCs w:val="24"/>
        </w:rPr>
        <w:t>)</w:t>
      </w:r>
      <w:bookmarkStart w:id="2" w:name="_Hlk161649393"/>
      <w:r w:rsidR="00352F77" w:rsidRPr="00D61618">
        <w:rPr>
          <w:rFonts w:ascii="Times New Roman" w:hAnsi="Times New Roman" w:cs="Times New Roman"/>
          <w:bCs/>
          <w:i/>
          <w:iCs/>
          <w:sz w:val="24"/>
          <w:szCs w:val="24"/>
        </w:rPr>
        <w:t xml:space="preserve"> </w:t>
      </w:r>
      <w:bookmarkStart w:id="3" w:name="_Hlk161649449"/>
      <w:bookmarkEnd w:id="2"/>
    </w:p>
    <w:p w14:paraId="7E797246" w14:textId="2DBFE011" w:rsidR="00D61618" w:rsidRPr="00D61618" w:rsidRDefault="00D61618" w:rsidP="00D61618">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lastRenderedPageBreak/>
        <w:t>Special permit with site plan application of Farmer’s Cow Calfe at 1241 Farmington Avenue to re-establish a restaurant with a drive-thru and a company kitchen, at the former Arby’s Restaurant site, property of Horbal Brothers Inc, in the CCD-2 Zone.</w:t>
      </w:r>
      <w:r>
        <w:rPr>
          <w:rFonts w:ascii="Times New Roman" w:hAnsi="Times New Roman" w:cs="Times New Roman"/>
          <w:i/>
          <w:iCs/>
          <w:sz w:val="24"/>
          <w:szCs w:val="24"/>
        </w:rPr>
        <w:t xml:space="preserve"> (must open 5/25/2024)                    </w:t>
      </w:r>
      <w:r>
        <w:rPr>
          <w:rFonts w:ascii="Times New Roman" w:hAnsi="Times New Roman" w:cs="Times New Roman"/>
          <w:b/>
          <w:sz w:val="24"/>
          <w:szCs w:val="24"/>
        </w:rPr>
        <w:t xml:space="preserve"> </w:t>
      </w:r>
    </w:p>
    <w:p w14:paraId="67039E81" w14:textId="1F6A23EA" w:rsidR="00DA3D84" w:rsidRDefault="00DF7C3D" w:rsidP="00DA3D84">
      <w:pPr>
        <w:spacing w:after="0"/>
        <w:ind w:left="1440" w:hanging="360"/>
        <w:rPr>
          <w:rFonts w:ascii="Times New Roman" w:hAnsi="Times New Roman" w:cs="Times New Roman"/>
          <w:bCs/>
          <w:sz w:val="24"/>
          <w:szCs w:val="24"/>
        </w:rPr>
      </w:pPr>
      <w:r>
        <w:rPr>
          <w:rFonts w:ascii="Times New Roman" w:hAnsi="Times New Roman" w:cs="Times New Roman"/>
          <w:b/>
          <w:sz w:val="24"/>
          <w:szCs w:val="24"/>
        </w:rPr>
        <w:t>c</w:t>
      </w:r>
      <w:r w:rsidR="00DA3D84">
        <w:rPr>
          <w:rFonts w:ascii="Times New Roman" w:hAnsi="Times New Roman" w:cs="Times New Roman"/>
          <w:b/>
          <w:sz w:val="24"/>
          <w:szCs w:val="24"/>
        </w:rPr>
        <w:t>.</w:t>
      </w:r>
      <w:r w:rsidR="00DA3D84">
        <w:rPr>
          <w:rFonts w:ascii="Times New Roman" w:hAnsi="Times New Roman" w:cs="Times New Roman"/>
          <w:b/>
          <w:sz w:val="24"/>
          <w:szCs w:val="24"/>
        </w:rPr>
        <w:tab/>
      </w:r>
      <w:r w:rsidR="00DA3D8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FE13858" w14:textId="2AC5503D" w:rsidR="00DA3D84" w:rsidRDefault="00DA3D84" w:rsidP="00973FD7">
      <w:pPr>
        <w:spacing w:after="0"/>
        <w:ind w:left="1440" w:hanging="360"/>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4B01E01" w14:textId="77777777" w:rsidR="00DA3D84" w:rsidRDefault="00DA3D84" w:rsidP="00DA3D84">
      <w:pPr>
        <w:spacing w:after="0"/>
        <w:ind w:left="144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137BD8B8" w14:textId="77777777" w:rsidR="00DA3D84" w:rsidRDefault="00DA3D84" w:rsidP="00DA3D84">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7E26F99B" w14:textId="77777777" w:rsidR="00325197" w:rsidRDefault="00DA3D84" w:rsidP="00D61618">
      <w:pPr>
        <w:spacing w:after="0"/>
        <w:ind w:left="2880" w:firstLine="720"/>
        <w:rPr>
          <w:rFonts w:ascii="Times New Roman" w:hAnsi="Times New Roman" w:cs="Times New Roman"/>
          <w:i/>
          <w:iCs/>
          <w:sz w:val="24"/>
          <w:szCs w:val="24"/>
        </w:rPr>
      </w:pPr>
      <w:r>
        <w:rPr>
          <w:rFonts w:ascii="Times New Roman" w:hAnsi="Times New Roman" w:cs="Times New Roman"/>
          <w:sz w:val="24"/>
          <w:szCs w:val="24"/>
        </w:rPr>
        <w:t xml:space="preserve"> 2.) Site plan approval for a multi-family housing development at 522 Berlin Turnpike. </w:t>
      </w:r>
      <w:r>
        <w:rPr>
          <w:rFonts w:ascii="Times New Roman" w:hAnsi="Times New Roman" w:cs="Times New Roman"/>
          <w:i/>
          <w:iCs/>
          <w:sz w:val="24"/>
          <w:szCs w:val="24"/>
        </w:rPr>
        <w:t xml:space="preserve">(must open 4/6/2024)  </w:t>
      </w:r>
    </w:p>
    <w:p w14:paraId="3842AD87" w14:textId="288CC60F" w:rsidR="00325197" w:rsidRPr="007773E5" w:rsidRDefault="00DA3D84" w:rsidP="00325197">
      <w:pPr>
        <w:spacing w:after="0"/>
        <w:ind w:left="1440"/>
        <w:rPr>
          <w:rFonts w:ascii="Times New Roman" w:hAnsi="Times New Roman" w:cs="Times New Roman"/>
          <w:b/>
          <w:bCs/>
          <w:i/>
          <w:iCs/>
          <w:sz w:val="24"/>
          <w:szCs w:val="24"/>
        </w:rPr>
      </w:pPr>
      <w:r>
        <w:rPr>
          <w:rFonts w:ascii="Times New Roman" w:hAnsi="Times New Roman" w:cs="Times New Roman"/>
          <w:i/>
          <w:iCs/>
          <w:sz w:val="24"/>
          <w:szCs w:val="24"/>
        </w:rPr>
        <w:t xml:space="preserve"> </w:t>
      </w:r>
      <w:bookmarkEnd w:id="3"/>
      <w:r w:rsidR="00EC2C60">
        <w:rPr>
          <w:rFonts w:ascii="Times New Roman" w:hAnsi="Times New Roman" w:cs="Times New Roman"/>
          <w:b/>
          <w:bCs/>
          <w:i/>
          <w:iCs/>
          <w:sz w:val="24"/>
          <w:szCs w:val="24"/>
        </w:rPr>
        <w:t>A</w:t>
      </w:r>
      <w:r w:rsidR="00325197"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sidR="002A2E6E">
        <w:rPr>
          <w:rFonts w:ascii="Times New Roman" w:hAnsi="Times New Roman" w:cs="Times New Roman"/>
          <w:b/>
          <w:bCs/>
          <w:i/>
          <w:iCs/>
          <w:sz w:val="24"/>
          <w:szCs w:val="24"/>
        </w:rPr>
        <w:t>not been scheduled</w:t>
      </w:r>
      <w:r w:rsidR="00325197"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72477937" w14:textId="77777777" w:rsidR="00325197" w:rsidRPr="00DA3D84" w:rsidRDefault="00325197" w:rsidP="00DA3D84">
      <w:pPr>
        <w:spacing w:after="0"/>
        <w:rPr>
          <w:rFonts w:ascii="Times New Roman" w:hAnsi="Times New Roman" w:cs="Times New Roman"/>
          <w:b/>
          <w:sz w:val="24"/>
          <w:szCs w:val="24"/>
        </w:rPr>
      </w:pPr>
    </w:p>
    <w:p w14:paraId="04F79CD2" w14:textId="12B8C6A0" w:rsidR="00FF04F2" w:rsidRP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713E2F39" w14:textId="20C79857" w:rsidR="00FF04F2" w:rsidRPr="00D61618" w:rsidRDefault="00541445" w:rsidP="00405E82">
      <w:pPr>
        <w:pStyle w:val="ListParagraph"/>
        <w:numPr>
          <w:ilvl w:val="1"/>
          <w:numId w:val="7"/>
        </w:numPr>
        <w:spacing w:after="0"/>
        <w:rPr>
          <w:rFonts w:ascii="Times New Roman" w:hAnsi="Times New Roman" w:cs="Times New Roman"/>
          <w:bCs/>
          <w:sz w:val="24"/>
          <w:szCs w:val="24"/>
        </w:rPr>
      </w:pPr>
      <w:r w:rsidRPr="00B126C0">
        <w:rPr>
          <w:rFonts w:ascii="Times New Roman" w:hAnsi="Times New Roman" w:cs="Times New Roman"/>
          <w:bCs/>
          <w:sz w:val="24"/>
          <w:szCs w:val="24"/>
        </w:rPr>
        <w:t>Special permit with site plan amendment application of David Camacho, C</w:t>
      </w:r>
      <w:r w:rsidR="00082083" w:rsidRPr="00B126C0">
        <w:rPr>
          <w:rFonts w:ascii="Times New Roman" w:hAnsi="Times New Roman" w:cs="Times New Roman"/>
          <w:bCs/>
          <w:sz w:val="24"/>
          <w:szCs w:val="24"/>
        </w:rPr>
        <w:t>a</w:t>
      </w:r>
      <w:r w:rsidRPr="00B126C0">
        <w:rPr>
          <w:rFonts w:ascii="Times New Roman" w:hAnsi="Times New Roman" w:cs="Times New Roman"/>
          <w:bCs/>
          <w:sz w:val="24"/>
          <w:szCs w:val="24"/>
        </w:rPr>
        <w:t>macho Enterprises, LLC to add a proposed Automotive Used Dealer Use per Berlin Zoning Regulations §§ VI.G.3.g., and XI.R. at 86 Woodlawn Road, property of J and S Enterprises Inc, in the BT-1 Zone.</w:t>
      </w:r>
      <w:r w:rsidR="00FF04F2">
        <w:rPr>
          <w:rFonts w:ascii="Times New Roman" w:hAnsi="Times New Roman" w:cs="Times New Roman"/>
          <w:bCs/>
          <w:sz w:val="24"/>
          <w:szCs w:val="24"/>
        </w:rPr>
        <w:t xml:space="preserve"> </w:t>
      </w:r>
      <w:r w:rsidR="00FF04F2" w:rsidRPr="00441422">
        <w:rPr>
          <w:rFonts w:ascii="Times New Roman" w:hAnsi="Times New Roman" w:cs="Times New Roman"/>
          <w:bCs/>
          <w:i/>
          <w:iCs/>
          <w:sz w:val="24"/>
          <w:szCs w:val="24"/>
        </w:rPr>
        <w:t>(must open 4/20)</w:t>
      </w:r>
    </w:p>
    <w:p w14:paraId="5303BFFE" w14:textId="2BA78E93" w:rsidR="00CD2AF3" w:rsidRPr="00CD2AF3" w:rsidRDefault="00D61618" w:rsidP="00405E82">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Special permit with site plan application of Farmer’s Cow Calfe at 1241 Farmington Avenue to re-establish a restaurant with a drive-thru and a company kitchen, at the former Arby’s Restaurant site, property of Horbal Brothers Inc, in the CCD-2 Zone.</w:t>
      </w:r>
      <w:r>
        <w:rPr>
          <w:rFonts w:ascii="Times New Roman" w:hAnsi="Times New Roman" w:cs="Times New Roman"/>
          <w:i/>
          <w:iCs/>
          <w:sz w:val="24"/>
          <w:szCs w:val="24"/>
        </w:rPr>
        <w:t xml:space="preserve"> (must open 5/25/2024)</w:t>
      </w:r>
    </w:p>
    <w:p w14:paraId="109F967C" w14:textId="69C60731" w:rsidR="00CD2AF3" w:rsidRPr="00CD2AF3" w:rsidRDefault="00CD2AF3"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555CDEA6" w14:textId="77777777" w:rsidR="00CD2AF3" w:rsidRPr="00B126C0" w:rsidRDefault="00CD2AF3" w:rsidP="00CD2AF3">
      <w:pPr>
        <w:pStyle w:val="ListParagraph"/>
        <w:spacing w:after="0" w:line="252" w:lineRule="auto"/>
        <w:ind w:left="1440"/>
        <w:rPr>
          <w:rFonts w:ascii="Times New Roman" w:hAnsi="Times New Roman" w:cs="Times New Roman"/>
          <w:sz w:val="24"/>
          <w:szCs w:val="24"/>
        </w:rPr>
      </w:pPr>
      <w:r w:rsidRPr="00B126C0">
        <w:rPr>
          <w:rFonts w:ascii="Times New Roman" w:hAnsi="Times New Roman" w:cs="Times New Roman"/>
          <w:sz w:val="24"/>
          <w:szCs w:val="24"/>
        </w:rPr>
        <w:t xml:space="preserve">§8-30g. Affordable Housing Land Use Appeals: </w:t>
      </w:r>
    </w:p>
    <w:p w14:paraId="66D66AB5" w14:textId="77777777" w:rsidR="00CD2AF3" w:rsidRDefault="00CD2AF3" w:rsidP="00CD2AF3">
      <w:pPr>
        <w:pStyle w:val="ListParagraph"/>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 xml:space="preserve">Deliberation of applications will be continued due to terms of pending Stipulation for Judgment. An extension has been provided by the applicant. The date for the required court hearing on Stipulation has been set for </w:t>
      </w:r>
      <w:r w:rsidRPr="00513FD0">
        <w:rPr>
          <w:rFonts w:ascii="Times New Roman" w:hAnsi="Times New Roman" w:cs="Times New Roman"/>
          <w:b/>
          <w:bCs/>
          <w:i/>
          <w:iCs/>
          <w:sz w:val="24"/>
          <w:szCs w:val="24"/>
        </w:rPr>
        <w:t>April 22, 2024</w:t>
      </w:r>
      <w:r>
        <w:rPr>
          <w:rFonts w:ascii="Times New Roman" w:hAnsi="Times New Roman" w:cs="Times New Roman"/>
          <w:b/>
          <w:bCs/>
          <w:i/>
          <w:iCs/>
          <w:sz w:val="24"/>
          <w:szCs w:val="24"/>
        </w:rPr>
        <w:t xml:space="preserve"> and the public can attend and participate. Please contact the Planning and Zoning Department with any questions.</w:t>
      </w:r>
    </w:p>
    <w:p w14:paraId="4AC88AE1" w14:textId="77777777" w:rsidR="00CD2AF3" w:rsidRPr="00165B5F" w:rsidRDefault="00CD2AF3" w:rsidP="00CD2AF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Proposed zone text amendment to create new §XI. EE. “Planned Residential Infill Development — Inclusionary Multi-Family Residential Use with a Housing Opportunity or Workforce Housing Component"</w:t>
      </w:r>
      <w:r w:rsidRPr="00165B5F">
        <w:rPr>
          <w:rFonts w:ascii="Times New Roman" w:hAnsi="Times New Roman" w:cs="Times New Roman"/>
          <w:sz w:val="24"/>
          <w:szCs w:val="24"/>
        </w:rPr>
        <w:t xml:space="preserve"> </w:t>
      </w:r>
      <w:r>
        <w:rPr>
          <w:rFonts w:ascii="Times New Roman" w:hAnsi="Times New Roman" w:cs="Times New Roman"/>
          <w:i/>
          <w:iCs/>
          <w:sz w:val="24"/>
          <w:szCs w:val="24"/>
        </w:rPr>
        <w:t>(PH 8/3, 8/17, closed 9/21)</w:t>
      </w:r>
    </w:p>
    <w:p w14:paraId="0A84AD83" w14:textId="77777777" w:rsidR="00CD2AF3" w:rsidRPr="00405E82" w:rsidRDefault="00CD2AF3" w:rsidP="00CD2AF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Application for site plan approval to permit a twenty (20) unit multi-family residential community on real property known as 1676 Berlin Turnpike (Map 22-1 Block 114 Lot 10)</w:t>
      </w:r>
      <w:r w:rsidRPr="002358DD">
        <w:rPr>
          <w:rFonts w:ascii="Times New Roman" w:hAnsi="Times New Roman" w:cs="Times New Roman"/>
          <w:sz w:val="24"/>
          <w:szCs w:val="24"/>
        </w:rPr>
        <w:t xml:space="preserve"> </w:t>
      </w:r>
      <w:r>
        <w:rPr>
          <w:rFonts w:ascii="Times New Roman" w:hAnsi="Times New Roman" w:cs="Times New Roman"/>
          <w:sz w:val="24"/>
          <w:szCs w:val="24"/>
        </w:rPr>
        <w:t>(</w:t>
      </w:r>
      <w:r w:rsidRPr="00806479">
        <w:rPr>
          <w:rFonts w:ascii="Times New Roman" w:hAnsi="Times New Roman" w:cs="Times New Roman"/>
          <w:i/>
          <w:iCs/>
          <w:sz w:val="24"/>
          <w:szCs w:val="24"/>
        </w:rPr>
        <w:t>PH opened 8/3, 8/17; 9/21, 9/28, 10/12, closed 10/19)</w:t>
      </w:r>
    </w:p>
    <w:p w14:paraId="1F0130EA" w14:textId="77777777" w:rsidR="00CD2AF3" w:rsidRPr="00CD2AF3" w:rsidRDefault="00CD2AF3" w:rsidP="00CD2AF3">
      <w:pPr>
        <w:spacing w:after="0"/>
        <w:ind w:left="2880" w:firstLine="720"/>
        <w:rPr>
          <w:rFonts w:ascii="Times New Roman" w:hAnsi="Times New Roman" w:cs="Times New Roman"/>
          <w:sz w:val="24"/>
          <w:szCs w:val="24"/>
        </w:rPr>
      </w:pPr>
      <w:r>
        <w:rPr>
          <w:rFonts w:ascii="Times New Roman" w:hAnsi="Times New Roman" w:cs="Times New Roman"/>
          <w:sz w:val="24"/>
          <w:szCs w:val="24"/>
        </w:rPr>
        <w:t xml:space="preserve">Berlin Turnpike. </w:t>
      </w:r>
    </w:p>
    <w:p w14:paraId="507089A5" w14:textId="1819F6DB" w:rsidR="009D2BF6" w:rsidRPr="00CD2AF3" w:rsidRDefault="009D2BF6"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bCs/>
          <w:sz w:val="24"/>
          <w:szCs w:val="24"/>
        </w:rPr>
        <w:t xml:space="preserve">Applications of Nicholas Morizio c/o Colliers International prepared by Attorney Timothy Sullivan at properties owned by 550-554 Berlin Turnpike Associates LLC in the BT-1 Zone </w:t>
      </w:r>
    </w:p>
    <w:p w14:paraId="691CEC28" w14:textId="4313771D" w:rsidR="007773E5" w:rsidRPr="00325197" w:rsidRDefault="00EC2C60" w:rsidP="00325197">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007773E5"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sidR="002A2E6E">
        <w:rPr>
          <w:rFonts w:ascii="Times New Roman" w:hAnsi="Times New Roman" w:cs="Times New Roman"/>
          <w:b/>
          <w:bCs/>
          <w:i/>
          <w:iCs/>
          <w:sz w:val="24"/>
          <w:szCs w:val="24"/>
        </w:rPr>
        <w:t>not been scheduled</w:t>
      </w:r>
      <w:r w:rsidR="007773E5"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2313A5E1" w14:textId="7D78EF0A" w:rsidR="00FF04F2" w:rsidRDefault="009D2BF6" w:rsidP="009D2BF6">
      <w:pPr>
        <w:spacing w:after="0"/>
        <w:ind w:left="1080" w:firstLine="720"/>
        <w:rPr>
          <w:rFonts w:ascii="Times New Roman" w:hAnsi="Times New Roman" w:cs="Times New Roman"/>
          <w:bCs/>
          <w:i/>
          <w:iCs/>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35963DAE" w14:textId="77777777" w:rsidR="009D2BF6" w:rsidRDefault="009D2BF6" w:rsidP="009D2BF6">
      <w:pPr>
        <w:spacing w:after="0"/>
        <w:ind w:left="1440" w:firstLine="360"/>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7DA117E7" w14:textId="77777777" w:rsidR="00CD2AF3" w:rsidRDefault="009D2BF6" w:rsidP="00CD2AF3">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0742251A" w14:textId="1016EA59" w:rsidR="00CD2AF3" w:rsidRDefault="009D2BF6" w:rsidP="00CD2AF3">
      <w:pPr>
        <w:spacing w:after="0"/>
        <w:ind w:left="2880" w:firstLine="720"/>
        <w:rPr>
          <w:rFonts w:ascii="Times New Roman" w:hAnsi="Times New Roman" w:cs="Times New Roman"/>
          <w:sz w:val="24"/>
          <w:szCs w:val="24"/>
        </w:rPr>
      </w:pPr>
      <w:r w:rsidRPr="00CD2AF3">
        <w:rPr>
          <w:rFonts w:ascii="Times New Roman" w:hAnsi="Times New Roman" w:cs="Times New Roman"/>
          <w:sz w:val="24"/>
          <w:szCs w:val="24"/>
        </w:rPr>
        <w:t xml:space="preserve">2.) Site plan approval for a multi-family housing development at 522 </w:t>
      </w:r>
      <w:bookmarkStart w:id="4" w:name="_Hlk161672428"/>
    </w:p>
    <w:p w14:paraId="00A1C731" w14:textId="36476E1B" w:rsidR="0078125D" w:rsidRDefault="00CD2AF3" w:rsidP="00CD2AF3">
      <w:pPr>
        <w:spacing w:after="0"/>
        <w:ind w:left="1440" w:hanging="420"/>
        <w:rPr>
          <w:rFonts w:ascii="Times New Roman" w:hAnsi="Times New Roman" w:cs="Times New Roman"/>
          <w:b/>
          <w:bCs/>
          <w:sz w:val="24"/>
          <w:szCs w:val="24"/>
        </w:rPr>
      </w:pPr>
      <w:r w:rsidRPr="00CD2AF3">
        <w:rPr>
          <w:rFonts w:ascii="Times New Roman" w:hAnsi="Times New Roman" w:cs="Times New Roman"/>
          <w:b/>
          <w:bCs/>
          <w:sz w:val="24"/>
          <w:szCs w:val="24"/>
        </w:rPr>
        <w:t>d.</w:t>
      </w:r>
      <w:r>
        <w:rPr>
          <w:rFonts w:ascii="Times New Roman" w:hAnsi="Times New Roman" w:cs="Times New Roman"/>
          <w:sz w:val="24"/>
          <w:szCs w:val="24"/>
        </w:rPr>
        <w:tab/>
      </w:r>
      <w:bookmarkEnd w:id="4"/>
      <w:r w:rsidR="00D0558E" w:rsidRPr="00D0558E">
        <w:rPr>
          <w:rFonts w:ascii="Times New Roman" w:hAnsi="Times New Roman" w:cs="Times New Roman"/>
          <w:b/>
          <w:bCs/>
          <w:sz w:val="24"/>
          <w:szCs w:val="24"/>
        </w:rPr>
        <w:t>Planner’s Comments</w:t>
      </w:r>
    </w:p>
    <w:p w14:paraId="5D8965CE" w14:textId="77777777" w:rsidR="00B31AB5" w:rsidRPr="00B31AB5" w:rsidRDefault="00B31AB5" w:rsidP="00B31AB5">
      <w:pPr>
        <w:spacing w:after="0" w:line="252" w:lineRule="auto"/>
        <w:rPr>
          <w:rFonts w:ascii="Times New Roman" w:hAnsi="Times New Roman" w:cs="Times New Roman"/>
          <w:b/>
          <w:bCs/>
          <w:sz w:val="24"/>
          <w:szCs w:val="24"/>
        </w:rPr>
      </w:pPr>
    </w:p>
    <w:p w14:paraId="4A647C27" w14:textId="0E039178" w:rsidR="00B31AB5" w:rsidRDefault="00B31AB5" w:rsidP="00405E82">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39F05A32" w14:textId="699BDDAC" w:rsidR="00B31AB5" w:rsidRDefault="00B31AB5" w:rsidP="00B31AB5">
      <w:pPr>
        <w:spacing w:after="0" w:line="252" w:lineRule="auto"/>
        <w:ind w:left="108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1B93F34B" w14:textId="0FD8172C" w:rsidR="00B31AB5" w:rsidRPr="00B31AB5" w:rsidRDefault="00B31AB5" w:rsidP="00B31AB5">
      <w:pPr>
        <w:spacing w:after="0" w:line="252" w:lineRule="auto"/>
        <w:ind w:left="108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p>
    <w:p w14:paraId="197E77C2" w14:textId="77777777" w:rsidR="00FF04F2" w:rsidRPr="008208E7" w:rsidRDefault="00FF04F2" w:rsidP="00A314F8">
      <w:pPr>
        <w:spacing w:after="0" w:line="252" w:lineRule="auto"/>
        <w:contextualSpacing/>
        <w:rPr>
          <w:rFonts w:ascii="Times New Roman" w:eastAsia="Times New Roman" w:hAnsi="Times New Roman" w:cs="Times New Roman"/>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0D47" w14:textId="77777777" w:rsidR="009C6242" w:rsidRDefault="009C6242" w:rsidP="0067672F">
      <w:pPr>
        <w:spacing w:after="0" w:line="240" w:lineRule="auto"/>
      </w:pPr>
      <w:r>
        <w:separator/>
      </w:r>
    </w:p>
  </w:endnote>
  <w:endnote w:type="continuationSeparator" w:id="0">
    <w:p w14:paraId="15DDC5FD" w14:textId="77777777" w:rsidR="009C6242" w:rsidRDefault="009C6242"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B0F6" w14:textId="77777777" w:rsidR="009C6242" w:rsidRDefault="009C6242" w:rsidP="0067672F">
      <w:pPr>
        <w:spacing w:after="0" w:line="240" w:lineRule="auto"/>
      </w:pPr>
      <w:r>
        <w:separator/>
      </w:r>
    </w:p>
  </w:footnote>
  <w:footnote w:type="continuationSeparator" w:id="0">
    <w:p w14:paraId="5865902E" w14:textId="77777777" w:rsidR="009C6242" w:rsidRDefault="009C6242"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1D11D37B" w:rsidR="00624837" w:rsidRDefault="00624837" w:rsidP="006C2B6F">
    <w:pPr>
      <w:pStyle w:val="Header"/>
      <w:jc w:val="right"/>
      <w:rPr>
        <w:i/>
      </w:rPr>
    </w:pPr>
    <w:r>
      <w:rPr>
        <w:i/>
      </w:rPr>
      <w:t>Berlin PZC Agenda</w:t>
    </w:r>
    <w:r w:rsidR="006C2B6F">
      <w:rPr>
        <w:i/>
      </w:rPr>
      <w:t xml:space="preserve"> </w:t>
    </w:r>
    <w:r w:rsidR="006A590B">
      <w:rPr>
        <w:i/>
      </w:rPr>
      <w:t>0</w:t>
    </w:r>
    <w:r w:rsidR="00651EF5">
      <w:rPr>
        <w:i/>
      </w:rPr>
      <w:t>4</w:t>
    </w:r>
    <w:r w:rsidR="00165739">
      <w:rPr>
        <w:i/>
      </w:rPr>
      <w:t>-</w:t>
    </w:r>
    <w:r w:rsidR="00986908">
      <w:rPr>
        <w:i/>
      </w:rPr>
      <w:t>18</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0825DD"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2B10508A"/>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212A6"/>
    <w:rsid w:val="000256E1"/>
    <w:rsid w:val="00034AF4"/>
    <w:rsid w:val="000502CD"/>
    <w:rsid w:val="00050578"/>
    <w:rsid w:val="000609A5"/>
    <w:rsid w:val="00060A36"/>
    <w:rsid w:val="000707CA"/>
    <w:rsid w:val="00082083"/>
    <w:rsid w:val="000B2618"/>
    <w:rsid w:val="000C18CC"/>
    <w:rsid w:val="000C3417"/>
    <w:rsid w:val="001132A6"/>
    <w:rsid w:val="00115CE2"/>
    <w:rsid w:val="00116CC6"/>
    <w:rsid w:val="001272A9"/>
    <w:rsid w:val="00134560"/>
    <w:rsid w:val="00151002"/>
    <w:rsid w:val="00156AD8"/>
    <w:rsid w:val="00156E35"/>
    <w:rsid w:val="00165739"/>
    <w:rsid w:val="00165B5F"/>
    <w:rsid w:val="00196660"/>
    <w:rsid w:val="001A5E5E"/>
    <w:rsid w:val="001C2D56"/>
    <w:rsid w:val="001D0492"/>
    <w:rsid w:val="001D2266"/>
    <w:rsid w:val="001E4B34"/>
    <w:rsid w:val="00205B3F"/>
    <w:rsid w:val="00222429"/>
    <w:rsid w:val="002358DD"/>
    <w:rsid w:val="00236161"/>
    <w:rsid w:val="00237001"/>
    <w:rsid w:val="00241F88"/>
    <w:rsid w:val="00261018"/>
    <w:rsid w:val="00261468"/>
    <w:rsid w:val="0026234B"/>
    <w:rsid w:val="002736BD"/>
    <w:rsid w:val="00292BF1"/>
    <w:rsid w:val="002A2E6E"/>
    <w:rsid w:val="002A4E71"/>
    <w:rsid w:val="002B25C0"/>
    <w:rsid w:val="002B3D3F"/>
    <w:rsid w:val="002B5550"/>
    <w:rsid w:val="002C17BA"/>
    <w:rsid w:val="002C3055"/>
    <w:rsid w:val="002D36BB"/>
    <w:rsid w:val="002E61D9"/>
    <w:rsid w:val="00325197"/>
    <w:rsid w:val="00335177"/>
    <w:rsid w:val="0033681A"/>
    <w:rsid w:val="00336B98"/>
    <w:rsid w:val="00346AC4"/>
    <w:rsid w:val="00352F77"/>
    <w:rsid w:val="00353487"/>
    <w:rsid w:val="0039030E"/>
    <w:rsid w:val="0039580E"/>
    <w:rsid w:val="003978EC"/>
    <w:rsid w:val="003A0D4C"/>
    <w:rsid w:val="003B04B6"/>
    <w:rsid w:val="003B1D8F"/>
    <w:rsid w:val="003B355E"/>
    <w:rsid w:val="003C04AB"/>
    <w:rsid w:val="003C0754"/>
    <w:rsid w:val="003C1325"/>
    <w:rsid w:val="003D671B"/>
    <w:rsid w:val="003E7C62"/>
    <w:rsid w:val="003F1E1A"/>
    <w:rsid w:val="003F609C"/>
    <w:rsid w:val="00405E82"/>
    <w:rsid w:val="0041132A"/>
    <w:rsid w:val="00413FCE"/>
    <w:rsid w:val="00440D30"/>
    <w:rsid w:val="00441422"/>
    <w:rsid w:val="004429D9"/>
    <w:rsid w:val="00450563"/>
    <w:rsid w:val="00455E76"/>
    <w:rsid w:val="00462B9D"/>
    <w:rsid w:val="00491035"/>
    <w:rsid w:val="00496A66"/>
    <w:rsid w:val="004B2028"/>
    <w:rsid w:val="004B4A98"/>
    <w:rsid w:val="004D3483"/>
    <w:rsid w:val="004D6458"/>
    <w:rsid w:val="004E2EE7"/>
    <w:rsid w:val="004E52C8"/>
    <w:rsid w:val="004F6D63"/>
    <w:rsid w:val="00513FD0"/>
    <w:rsid w:val="005251E1"/>
    <w:rsid w:val="0054095C"/>
    <w:rsid w:val="00541445"/>
    <w:rsid w:val="00550CE6"/>
    <w:rsid w:val="00552CB6"/>
    <w:rsid w:val="0059167A"/>
    <w:rsid w:val="00594EF9"/>
    <w:rsid w:val="005B1523"/>
    <w:rsid w:val="005B3D21"/>
    <w:rsid w:val="005D48AD"/>
    <w:rsid w:val="005E087C"/>
    <w:rsid w:val="005E7173"/>
    <w:rsid w:val="005E75BE"/>
    <w:rsid w:val="00607680"/>
    <w:rsid w:val="006105CB"/>
    <w:rsid w:val="00622C92"/>
    <w:rsid w:val="00624837"/>
    <w:rsid w:val="00625FB4"/>
    <w:rsid w:val="006403E1"/>
    <w:rsid w:val="00643746"/>
    <w:rsid w:val="00645C4D"/>
    <w:rsid w:val="0065128B"/>
    <w:rsid w:val="00651EF5"/>
    <w:rsid w:val="00656BEA"/>
    <w:rsid w:val="0066792A"/>
    <w:rsid w:val="0067672F"/>
    <w:rsid w:val="006A427A"/>
    <w:rsid w:val="006A590B"/>
    <w:rsid w:val="006C2B6F"/>
    <w:rsid w:val="006D084D"/>
    <w:rsid w:val="006D478E"/>
    <w:rsid w:val="006D6292"/>
    <w:rsid w:val="006E6EB0"/>
    <w:rsid w:val="0070070D"/>
    <w:rsid w:val="007020E6"/>
    <w:rsid w:val="00707351"/>
    <w:rsid w:val="00710B5E"/>
    <w:rsid w:val="00711F66"/>
    <w:rsid w:val="00751AA8"/>
    <w:rsid w:val="007532B6"/>
    <w:rsid w:val="00761427"/>
    <w:rsid w:val="00765AE3"/>
    <w:rsid w:val="007773E5"/>
    <w:rsid w:val="0078125D"/>
    <w:rsid w:val="0078332B"/>
    <w:rsid w:val="007A1245"/>
    <w:rsid w:val="007A1F09"/>
    <w:rsid w:val="007A3DA6"/>
    <w:rsid w:val="007A41E2"/>
    <w:rsid w:val="007C25DE"/>
    <w:rsid w:val="007C6965"/>
    <w:rsid w:val="007E0A60"/>
    <w:rsid w:val="007E4C51"/>
    <w:rsid w:val="00806479"/>
    <w:rsid w:val="008208E7"/>
    <w:rsid w:val="00855DBE"/>
    <w:rsid w:val="008615EA"/>
    <w:rsid w:val="00880F4A"/>
    <w:rsid w:val="0088303A"/>
    <w:rsid w:val="008A2567"/>
    <w:rsid w:val="008A325D"/>
    <w:rsid w:val="008C15C4"/>
    <w:rsid w:val="008C331E"/>
    <w:rsid w:val="008D5BE7"/>
    <w:rsid w:val="008E47AD"/>
    <w:rsid w:val="008F4590"/>
    <w:rsid w:val="009038D0"/>
    <w:rsid w:val="00903B90"/>
    <w:rsid w:val="00907D10"/>
    <w:rsid w:val="00916F4E"/>
    <w:rsid w:val="0095210F"/>
    <w:rsid w:val="009642CE"/>
    <w:rsid w:val="00973DAB"/>
    <w:rsid w:val="00973FAE"/>
    <w:rsid w:val="00973FD7"/>
    <w:rsid w:val="00986908"/>
    <w:rsid w:val="009913FB"/>
    <w:rsid w:val="009B4A97"/>
    <w:rsid w:val="009C6242"/>
    <w:rsid w:val="009D2BF6"/>
    <w:rsid w:val="009E119A"/>
    <w:rsid w:val="009E3898"/>
    <w:rsid w:val="00A1152F"/>
    <w:rsid w:val="00A161B6"/>
    <w:rsid w:val="00A2288F"/>
    <w:rsid w:val="00A25AD4"/>
    <w:rsid w:val="00A314F8"/>
    <w:rsid w:val="00A6168F"/>
    <w:rsid w:val="00A632FD"/>
    <w:rsid w:val="00A71215"/>
    <w:rsid w:val="00A855A2"/>
    <w:rsid w:val="00A860A7"/>
    <w:rsid w:val="00A867A1"/>
    <w:rsid w:val="00A95CE9"/>
    <w:rsid w:val="00AA0B09"/>
    <w:rsid w:val="00AB7A1A"/>
    <w:rsid w:val="00AC6C95"/>
    <w:rsid w:val="00AD1854"/>
    <w:rsid w:val="00AD4027"/>
    <w:rsid w:val="00AE04EF"/>
    <w:rsid w:val="00AE47D5"/>
    <w:rsid w:val="00AF1BEA"/>
    <w:rsid w:val="00AF30A4"/>
    <w:rsid w:val="00B04806"/>
    <w:rsid w:val="00B122F3"/>
    <w:rsid w:val="00B126C0"/>
    <w:rsid w:val="00B17895"/>
    <w:rsid w:val="00B20490"/>
    <w:rsid w:val="00B31AB5"/>
    <w:rsid w:val="00B4133B"/>
    <w:rsid w:val="00B427A7"/>
    <w:rsid w:val="00B53C98"/>
    <w:rsid w:val="00B61768"/>
    <w:rsid w:val="00B711AB"/>
    <w:rsid w:val="00B72752"/>
    <w:rsid w:val="00B7448B"/>
    <w:rsid w:val="00B95194"/>
    <w:rsid w:val="00BA1BF1"/>
    <w:rsid w:val="00BA244A"/>
    <w:rsid w:val="00BB0457"/>
    <w:rsid w:val="00BD1B24"/>
    <w:rsid w:val="00BD6B00"/>
    <w:rsid w:val="00BF1BD4"/>
    <w:rsid w:val="00BF4F91"/>
    <w:rsid w:val="00C031DD"/>
    <w:rsid w:val="00C07604"/>
    <w:rsid w:val="00C102E9"/>
    <w:rsid w:val="00C110DE"/>
    <w:rsid w:val="00C135FD"/>
    <w:rsid w:val="00C13D7A"/>
    <w:rsid w:val="00C22F3A"/>
    <w:rsid w:val="00C618AA"/>
    <w:rsid w:val="00C7471F"/>
    <w:rsid w:val="00C76FDE"/>
    <w:rsid w:val="00C8133E"/>
    <w:rsid w:val="00C86C82"/>
    <w:rsid w:val="00CA546F"/>
    <w:rsid w:val="00CA5B14"/>
    <w:rsid w:val="00CB18D8"/>
    <w:rsid w:val="00CD2AF3"/>
    <w:rsid w:val="00CE640F"/>
    <w:rsid w:val="00CE7FDE"/>
    <w:rsid w:val="00CF7B73"/>
    <w:rsid w:val="00D0558E"/>
    <w:rsid w:val="00D227C1"/>
    <w:rsid w:val="00D34A65"/>
    <w:rsid w:val="00D408D2"/>
    <w:rsid w:val="00D4254A"/>
    <w:rsid w:val="00D42E24"/>
    <w:rsid w:val="00D61618"/>
    <w:rsid w:val="00D720A7"/>
    <w:rsid w:val="00D92A2D"/>
    <w:rsid w:val="00D96D59"/>
    <w:rsid w:val="00DA3D84"/>
    <w:rsid w:val="00DB283A"/>
    <w:rsid w:val="00DC0B00"/>
    <w:rsid w:val="00DC782E"/>
    <w:rsid w:val="00DE5D93"/>
    <w:rsid w:val="00DF7C3D"/>
    <w:rsid w:val="00E14A51"/>
    <w:rsid w:val="00E14DFB"/>
    <w:rsid w:val="00E30ED9"/>
    <w:rsid w:val="00E56B4C"/>
    <w:rsid w:val="00E7766A"/>
    <w:rsid w:val="00EA322A"/>
    <w:rsid w:val="00EA4534"/>
    <w:rsid w:val="00EA7F0B"/>
    <w:rsid w:val="00EB01F1"/>
    <w:rsid w:val="00EC2C60"/>
    <w:rsid w:val="00EC430B"/>
    <w:rsid w:val="00ED31E9"/>
    <w:rsid w:val="00ED4E8F"/>
    <w:rsid w:val="00EE2637"/>
    <w:rsid w:val="00EE626A"/>
    <w:rsid w:val="00EF414B"/>
    <w:rsid w:val="00F3050F"/>
    <w:rsid w:val="00F34A17"/>
    <w:rsid w:val="00F34CC1"/>
    <w:rsid w:val="00F55147"/>
    <w:rsid w:val="00F73CD5"/>
    <w:rsid w:val="00F771F3"/>
    <w:rsid w:val="00F77AB4"/>
    <w:rsid w:val="00F97485"/>
    <w:rsid w:val="00FA387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20</cp:revision>
  <cp:lastPrinted>2024-04-16T19:30:00Z</cp:lastPrinted>
  <dcterms:created xsi:type="dcterms:W3CDTF">2024-04-09T15:40:00Z</dcterms:created>
  <dcterms:modified xsi:type="dcterms:W3CDTF">2024-04-16T19:30:00Z</dcterms:modified>
</cp:coreProperties>
</file>